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7C" w:rsidRPr="0074577C" w:rsidRDefault="0074577C" w:rsidP="0074577C">
      <w:pPr>
        <w:spacing w:after="0" w:line="240" w:lineRule="auto"/>
        <w:jc w:val="both"/>
        <w:rPr>
          <w:rFonts w:ascii="Courier New" w:eastAsia="Times New Roman" w:hAnsi="Courier New" w:cs="Courier New"/>
          <w:sz w:val="20"/>
          <w:szCs w:val="20"/>
        </w:rPr>
      </w:pPr>
    </w:p>
    <w:p w:rsidR="0074577C" w:rsidRPr="0074577C" w:rsidRDefault="0074577C" w:rsidP="0074577C">
      <w:pPr>
        <w:spacing w:after="0" w:line="240" w:lineRule="auto"/>
        <w:jc w:val="both"/>
        <w:rPr>
          <w:rFonts w:ascii="Courier New" w:eastAsia="Times New Roman" w:hAnsi="Courier New" w:cs="Courier New"/>
          <w:sz w:val="20"/>
          <w:szCs w:val="20"/>
        </w:rPr>
      </w:pPr>
    </w:p>
    <w:p w:rsidR="0074577C" w:rsidRDefault="0074577C" w:rsidP="001A7360">
      <w:pPr>
        <w:spacing w:after="0" w:line="240" w:lineRule="auto"/>
        <w:jc w:val="both"/>
        <w:rPr>
          <w:rFonts w:ascii="Times New Roman" w:eastAsia="Times New Roman" w:hAnsi="Times New Roman" w:cs="Times New Roman"/>
        </w:rPr>
        <w:sectPr w:rsidR="0074577C" w:rsidSect="0074577C">
          <w:footerReference w:type="default" r:id="rId10"/>
          <w:pgSz w:w="11906" w:h="16838"/>
          <w:pgMar w:top="1418" w:right="851" w:bottom="1021" w:left="1361" w:header="708" w:footer="708" w:gutter="0"/>
          <w:cols w:num="2" w:space="342"/>
          <w:docGrid w:linePitch="360"/>
        </w:sectPr>
      </w:pPr>
    </w:p>
    <w:p w:rsidR="0074577C" w:rsidRPr="0074577C" w:rsidRDefault="0074577C" w:rsidP="00B11B4C">
      <w:pPr>
        <w:pStyle w:val="af2"/>
      </w:pPr>
    </w:p>
    <w:p w:rsidR="0074577C" w:rsidRDefault="001A7360" w:rsidP="004D39C1">
      <w:pPr>
        <w:keepNext/>
        <w:spacing w:after="120" w:line="240" w:lineRule="auto"/>
        <w:jc w:val="center"/>
        <w:outlineLvl w:val="0"/>
        <w:rPr>
          <w:rFonts w:ascii="Times New Roman" w:eastAsia="Times New Roman" w:hAnsi="Times New Roman" w:cs="Times New Roman"/>
          <w:b/>
          <w:caps/>
          <w:sz w:val="24"/>
          <w:szCs w:val="24"/>
        </w:rPr>
      </w:pPr>
      <w:r w:rsidRPr="004D39C1">
        <w:rPr>
          <w:rFonts w:ascii="Times New Roman" w:eastAsia="Times New Roman" w:hAnsi="Times New Roman" w:cs="Times New Roman"/>
          <w:b/>
          <w:bCs/>
          <w:caps/>
          <w:sz w:val="24"/>
          <w:szCs w:val="24"/>
        </w:rPr>
        <w:t xml:space="preserve">Рекомендации по заполнению </w:t>
      </w:r>
      <w:r w:rsidRPr="004D39C1">
        <w:rPr>
          <w:rFonts w:ascii="Times New Roman" w:eastAsia="Times New Roman" w:hAnsi="Times New Roman" w:cs="Times New Roman"/>
          <w:b/>
          <w:caps/>
          <w:sz w:val="24"/>
          <w:szCs w:val="24"/>
          <w:u w:val="single"/>
        </w:rPr>
        <w:t>Пояснений</w:t>
      </w:r>
      <w:r w:rsidR="00416C6A" w:rsidRPr="004D39C1">
        <w:rPr>
          <w:rFonts w:ascii="Times New Roman" w:eastAsia="Times New Roman" w:hAnsi="Times New Roman" w:cs="Times New Roman"/>
          <w:b/>
          <w:caps/>
          <w:sz w:val="24"/>
          <w:szCs w:val="24"/>
        </w:rPr>
        <w:t xml:space="preserve"> </w:t>
      </w:r>
      <w:r w:rsidRPr="004D39C1">
        <w:rPr>
          <w:rFonts w:ascii="Times New Roman" w:eastAsia="Times New Roman" w:hAnsi="Times New Roman" w:cs="Times New Roman"/>
          <w:b/>
          <w:caps/>
          <w:sz w:val="24"/>
          <w:szCs w:val="24"/>
        </w:rPr>
        <w:t xml:space="preserve"> к </w:t>
      </w:r>
      <w:r w:rsidR="00416C6A" w:rsidRPr="004D39C1">
        <w:rPr>
          <w:rFonts w:ascii="Times New Roman" w:eastAsia="Times New Roman" w:hAnsi="Times New Roman" w:cs="Times New Roman"/>
          <w:b/>
          <w:caps/>
          <w:sz w:val="24"/>
          <w:szCs w:val="24"/>
        </w:rPr>
        <w:t>годовой бухгалтерской отчетности сельскохозяйственных кооперативов</w:t>
      </w:r>
    </w:p>
    <w:p w:rsidR="004D39C1" w:rsidRPr="004D39C1" w:rsidRDefault="004D39C1" w:rsidP="004D39C1">
      <w:pPr>
        <w:keepNext/>
        <w:spacing w:after="120" w:line="240" w:lineRule="auto"/>
        <w:jc w:val="center"/>
        <w:outlineLvl w:val="0"/>
        <w:rPr>
          <w:rFonts w:ascii="Times New Roman" w:eastAsia="Times New Roman" w:hAnsi="Times New Roman" w:cs="Times New Roman"/>
          <w:b/>
          <w:caps/>
          <w:sz w:val="24"/>
          <w:szCs w:val="24"/>
        </w:rPr>
      </w:pPr>
    </w:p>
    <w:p w:rsidR="008A4256" w:rsidRDefault="007E5B09" w:rsidP="008A4256">
      <w:pPr>
        <w:autoSpaceDE w:val="0"/>
        <w:autoSpaceDN w:val="0"/>
        <w:adjustRightInd w:val="0"/>
        <w:spacing w:after="0" w:line="240" w:lineRule="auto"/>
        <w:jc w:val="both"/>
        <w:outlineLvl w:val="0"/>
        <w:rPr>
          <w:rFonts w:ascii="Times New Roman" w:hAnsi="Times New Roman" w:cs="Times New Roman"/>
          <w:b/>
          <w:bCs/>
          <w:sz w:val="24"/>
          <w:szCs w:val="24"/>
        </w:rPr>
      </w:pPr>
      <w:r w:rsidRPr="004E75A3">
        <w:rPr>
          <w:rFonts w:ascii="Times New Roman" w:eastAsia="Times New Roman" w:hAnsi="Times New Roman" w:cs="Times New Roman"/>
          <w:sz w:val="24"/>
          <w:szCs w:val="24"/>
        </w:rPr>
        <w:t>В данных рекомендациях определен состав и порядок раскрытия информации, предусмотренный законодательством о бухгалтерском учете  для сельскохозяйственных кооперативов, но может использоваться и организациями других форм собственности.</w:t>
      </w:r>
      <w:r w:rsidR="008A4256" w:rsidRPr="008A4256">
        <w:rPr>
          <w:rFonts w:ascii="Times New Roman" w:hAnsi="Times New Roman" w:cs="Times New Roman"/>
          <w:b/>
          <w:bCs/>
          <w:sz w:val="24"/>
          <w:szCs w:val="24"/>
        </w:rPr>
        <w:t xml:space="preserve"> </w:t>
      </w:r>
    </w:p>
    <w:p w:rsidR="008A4256" w:rsidRDefault="008A4256" w:rsidP="008A4256">
      <w:pPr>
        <w:autoSpaceDE w:val="0"/>
        <w:autoSpaceDN w:val="0"/>
        <w:adjustRightInd w:val="0"/>
        <w:spacing w:after="0" w:line="240" w:lineRule="auto"/>
        <w:jc w:val="center"/>
        <w:outlineLvl w:val="0"/>
        <w:rPr>
          <w:rFonts w:ascii="Times New Roman" w:hAnsi="Times New Roman" w:cs="Times New Roman"/>
          <w:sz w:val="24"/>
          <w:szCs w:val="24"/>
        </w:rPr>
      </w:pPr>
    </w:p>
    <w:p w:rsidR="008A4256" w:rsidRPr="008A4256" w:rsidRDefault="008A4256" w:rsidP="008A4256">
      <w:pPr>
        <w:autoSpaceDE w:val="0"/>
        <w:autoSpaceDN w:val="0"/>
        <w:adjustRightInd w:val="0"/>
        <w:spacing w:after="0" w:line="240" w:lineRule="auto"/>
        <w:ind w:firstLine="540"/>
        <w:jc w:val="both"/>
        <w:rPr>
          <w:rFonts w:ascii="Times New Roman" w:hAnsi="Times New Roman" w:cs="Times New Roman"/>
          <w:sz w:val="24"/>
          <w:szCs w:val="24"/>
        </w:rPr>
      </w:pPr>
      <w:r w:rsidRPr="008A4256">
        <w:rPr>
          <w:rFonts w:ascii="Times New Roman" w:hAnsi="Times New Roman" w:cs="Times New Roman"/>
          <w:sz w:val="24"/>
          <w:szCs w:val="24"/>
        </w:rPr>
        <w:t xml:space="preserve">Дополнительная информация, сопутствующая бухгалтерской отчетности, предусмотренная </w:t>
      </w:r>
      <w:hyperlink r:id="rId11" w:history="1">
        <w:r w:rsidRPr="008A4256">
          <w:rPr>
            <w:rFonts w:ascii="Times New Roman" w:hAnsi="Times New Roman" w:cs="Times New Roman"/>
            <w:sz w:val="24"/>
            <w:szCs w:val="24"/>
          </w:rPr>
          <w:t>разд. VIII</w:t>
        </w:r>
      </w:hyperlink>
      <w:r w:rsidRPr="008A4256">
        <w:rPr>
          <w:rFonts w:ascii="Times New Roman" w:hAnsi="Times New Roman" w:cs="Times New Roman"/>
          <w:sz w:val="24"/>
          <w:szCs w:val="24"/>
        </w:rPr>
        <w:t xml:space="preserve"> ПБУ 4/99, может быть изложена в пояснительной записке.</w:t>
      </w:r>
    </w:p>
    <w:p w:rsidR="008A4256" w:rsidRP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sidRPr="008A4256">
        <w:rPr>
          <w:rFonts w:ascii="Times New Roman" w:hAnsi="Times New Roman" w:cs="Times New Roman"/>
          <w:sz w:val="24"/>
          <w:szCs w:val="24"/>
        </w:rPr>
        <w:t>В этом случае под пояснительной запиской понимается дополнительный документ, который не является приложением к Бухгалтерскому балансу и Отчету о финансовых результатах. Указанный документ включается, как правило, в состав годового отчета организации или иных аналогичных документов.</w:t>
      </w:r>
    </w:p>
    <w:p w:rsidR="008A4256" w:rsidRP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sidRPr="008A4256">
        <w:rPr>
          <w:rFonts w:ascii="Times New Roman" w:hAnsi="Times New Roman" w:cs="Times New Roman"/>
          <w:sz w:val="24"/>
          <w:szCs w:val="24"/>
        </w:rPr>
        <w:t>Информация, сопутствующая бухгалтерской отчет</w:t>
      </w:r>
      <w:bookmarkStart w:id="0" w:name="_GoBack"/>
      <w:bookmarkEnd w:id="0"/>
      <w:r w:rsidRPr="008A4256">
        <w:rPr>
          <w:rFonts w:ascii="Times New Roman" w:hAnsi="Times New Roman" w:cs="Times New Roman"/>
          <w:sz w:val="24"/>
          <w:szCs w:val="24"/>
        </w:rPr>
        <w:t xml:space="preserve">ности, должна представляться таким образом, чтобы было ясно, что она не входит в состав бухгалтерской отчетности. В частности, в бухгалтерской отчетности не должно быть ссылок на эту информацию, а из ее наименования не должно создаваться ошибочное впечатление, что она является частью бухгалтерской отчетности. Такая информация должна быть обособлена от бухгалтерской отчетности. Об этом сказано в </w:t>
      </w:r>
      <w:hyperlink r:id="rId12" w:history="1">
        <w:r w:rsidRPr="008A4256">
          <w:rPr>
            <w:rFonts w:ascii="Times New Roman" w:hAnsi="Times New Roman" w:cs="Times New Roman"/>
            <w:sz w:val="24"/>
            <w:szCs w:val="24"/>
          </w:rPr>
          <w:t>Информации</w:t>
        </w:r>
      </w:hyperlink>
      <w:r w:rsidRPr="008A4256">
        <w:rPr>
          <w:rFonts w:ascii="Times New Roman" w:hAnsi="Times New Roman" w:cs="Times New Roman"/>
          <w:sz w:val="24"/>
          <w:szCs w:val="24"/>
        </w:rPr>
        <w:t xml:space="preserve"> Минфина России N ПЗ-10/2012, </w:t>
      </w:r>
      <w:hyperlink r:id="rId13" w:history="1">
        <w:r w:rsidRPr="008A4256">
          <w:rPr>
            <w:rFonts w:ascii="Times New Roman" w:hAnsi="Times New Roman" w:cs="Times New Roman"/>
            <w:sz w:val="24"/>
            <w:szCs w:val="24"/>
          </w:rPr>
          <w:t>Письме</w:t>
        </w:r>
      </w:hyperlink>
      <w:r w:rsidRPr="008A4256">
        <w:rPr>
          <w:rFonts w:ascii="Times New Roman" w:hAnsi="Times New Roman" w:cs="Times New Roman"/>
          <w:sz w:val="24"/>
          <w:szCs w:val="24"/>
        </w:rPr>
        <w:t xml:space="preserve"> Минфина России от 09.01.2013 N 07-02-18/01.</w:t>
      </w:r>
    </w:p>
    <w:p w:rsidR="008A4256" w:rsidRP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sidRPr="008A4256">
        <w:rPr>
          <w:rFonts w:ascii="Times New Roman" w:hAnsi="Times New Roman" w:cs="Times New Roman"/>
          <w:sz w:val="24"/>
          <w:szCs w:val="24"/>
        </w:rPr>
        <w:t>В составе сопутствующей информации раскрываются (</w:t>
      </w:r>
      <w:hyperlink r:id="rId14" w:history="1">
        <w:r w:rsidRPr="008A4256">
          <w:rPr>
            <w:rFonts w:ascii="Times New Roman" w:hAnsi="Times New Roman" w:cs="Times New Roman"/>
            <w:sz w:val="24"/>
            <w:szCs w:val="24"/>
          </w:rPr>
          <w:t>п. п. 31</w:t>
        </w:r>
      </w:hyperlink>
      <w:r w:rsidRPr="008A4256">
        <w:rPr>
          <w:rFonts w:ascii="Times New Roman" w:hAnsi="Times New Roman" w:cs="Times New Roman"/>
          <w:sz w:val="24"/>
          <w:szCs w:val="24"/>
        </w:rPr>
        <w:t xml:space="preserve">, </w:t>
      </w:r>
      <w:hyperlink r:id="rId15" w:history="1">
        <w:r w:rsidRPr="008A4256">
          <w:rPr>
            <w:rFonts w:ascii="Times New Roman" w:hAnsi="Times New Roman" w:cs="Times New Roman"/>
            <w:sz w:val="24"/>
            <w:szCs w:val="24"/>
          </w:rPr>
          <w:t>39</w:t>
        </w:r>
      </w:hyperlink>
      <w:r w:rsidRPr="008A4256">
        <w:rPr>
          <w:rFonts w:ascii="Times New Roman" w:hAnsi="Times New Roman" w:cs="Times New Roman"/>
          <w:sz w:val="24"/>
          <w:szCs w:val="24"/>
        </w:rPr>
        <w:t xml:space="preserve"> ПБУ 4/99):</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Краткая характеристика деятельности организации (обычные (основные) виды деятельности; текущая, инвестиционная и финансовая деятельность).</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Среднегодовая численность </w:t>
      </w:r>
      <w:proofErr w:type="gramStart"/>
      <w:r>
        <w:rPr>
          <w:rFonts w:ascii="Times New Roman" w:hAnsi="Times New Roman" w:cs="Times New Roman"/>
          <w:sz w:val="24"/>
          <w:szCs w:val="24"/>
        </w:rPr>
        <w:t>работающих</w:t>
      </w:r>
      <w:proofErr w:type="gramEnd"/>
      <w:r>
        <w:rPr>
          <w:rFonts w:ascii="Times New Roman" w:hAnsi="Times New Roman" w:cs="Times New Roman"/>
          <w:sz w:val="24"/>
          <w:szCs w:val="24"/>
        </w:rPr>
        <w:t xml:space="preserve"> за </w:t>
      </w:r>
      <w:hyperlink r:id="rId16" w:history="1">
        <w:r>
          <w:rPr>
            <w:rFonts w:ascii="Times New Roman" w:hAnsi="Times New Roman" w:cs="Times New Roman"/>
            <w:color w:val="0000FF"/>
            <w:sz w:val="24"/>
            <w:szCs w:val="24"/>
          </w:rPr>
          <w:t>отчетный период</w:t>
        </w:r>
      </w:hyperlink>
      <w:r>
        <w:rPr>
          <w:rFonts w:ascii="Times New Roman" w:hAnsi="Times New Roman" w:cs="Times New Roman"/>
          <w:sz w:val="24"/>
          <w:szCs w:val="24"/>
        </w:rPr>
        <w:t xml:space="preserve"> или численность работающих на </w:t>
      </w:r>
      <w:hyperlink r:id="rId17" w:history="1">
        <w:r>
          <w:rPr>
            <w:rFonts w:ascii="Times New Roman" w:hAnsi="Times New Roman" w:cs="Times New Roman"/>
            <w:color w:val="0000FF"/>
            <w:sz w:val="24"/>
            <w:szCs w:val="24"/>
          </w:rPr>
          <w:t>отчетную дату</w:t>
        </w:r>
      </w:hyperlink>
      <w:r>
        <w:rPr>
          <w:rFonts w:ascii="Times New Roman" w:hAnsi="Times New Roman" w:cs="Times New Roman"/>
          <w:sz w:val="24"/>
          <w:szCs w:val="24"/>
        </w:rPr>
        <w:t>.</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Состав (фамилии и должности) членов исполнительных и контрольных органов организации.</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Динамика важнейших экономических и финансовых показателей деятельности организации за ряд лет.</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частности, приводятся основные показатели деятельности, характеризующие качественные изменения в имущественном и финансовом положении, факторы, повлиявшие в отчетном году на финансовые результаты деятельности организации, а также принятый порядок расчета аналитических показателей - рентабельность, доля собственных оборотных средств и пр. (в случае необходимости).</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Планируемое развитие организации (новые направления деятельности, их экономическое обоснование).</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Предполагаемые капитальные и долгосрочные финансовые вложения.</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Политика в отношении заемных средств, управления рисками.</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Деятельность организации в области научно-исследовательских и опытно-конструкторских работ.</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Иная информация, интересующая возможных пользователей бухгалтерской отчетности.</w:t>
      </w:r>
    </w:p>
    <w:p w:rsid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sidRPr="008A4256">
        <w:rPr>
          <w:rFonts w:ascii="Times New Roman" w:hAnsi="Times New Roman" w:cs="Times New Roman"/>
          <w:sz w:val="24"/>
          <w:szCs w:val="24"/>
        </w:rPr>
        <w:t>Согласно разъяснениям Минфина России в составе информации, сопутствующей годовой бухгалтерской отчетности, могут быть представлены сведения о затратах на энергетические ресурсы и об экологической деятельности организации (</w:t>
      </w:r>
      <w:hyperlink r:id="rId18" w:history="1">
        <w:r w:rsidRPr="008A4256">
          <w:rPr>
            <w:rFonts w:ascii="Times New Roman" w:hAnsi="Times New Roman" w:cs="Times New Roman"/>
            <w:sz w:val="24"/>
            <w:szCs w:val="24"/>
          </w:rPr>
          <w:t>Информация</w:t>
        </w:r>
      </w:hyperlink>
      <w:r w:rsidRPr="008A4256">
        <w:rPr>
          <w:rFonts w:ascii="Times New Roman" w:hAnsi="Times New Roman" w:cs="Times New Roman"/>
          <w:sz w:val="24"/>
          <w:szCs w:val="24"/>
        </w:rPr>
        <w:t xml:space="preserve"> Минфина России N ПЗ-10/2012, </w:t>
      </w:r>
      <w:hyperlink r:id="rId19" w:history="1">
        <w:r w:rsidRPr="008A4256">
          <w:rPr>
            <w:rFonts w:ascii="Times New Roman" w:hAnsi="Times New Roman" w:cs="Times New Roman"/>
            <w:sz w:val="24"/>
            <w:szCs w:val="24"/>
          </w:rPr>
          <w:t>п. 39</w:t>
        </w:r>
      </w:hyperlink>
      <w:r w:rsidRPr="008A4256">
        <w:rPr>
          <w:rFonts w:ascii="Times New Roman" w:hAnsi="Times New Roman" w:cs="Times New Roman"/>
          <w:sz w:val="24"/>
          <w:szCs w:val="24"/>
        </w:rPr>
        <w:t xml:space="preserve"> ПБУ 4/99, </w:t>
      </w:r>
      <w:hyperlink r:id="rId20" w:history="1">
        <w:r w:rsidRPr="008A4256">
          <w:rPr>
            <w:rFonts w:ascii="Times New Roman" w:hAnsi="Times New Roman" w:cs="Times New Roman"/>
            <w:sz w:val="24"/>
            <w:szCs w:val="24"/>
          </w:rPr>
          <w:t>п. п. 21</w:t>
        </w:r>
      </w:hyperlink>
      <w:r w:rsidRPr="008A4256">
        <w:rPr>
          <w:rFonts w:ascii="Times New Roman" w:hAnsi="Times New Roman" w:cs="Times New Roman"/>
          <w:sz w:val="24"/>
          <w:szCs w:val="24"/>
        </w:rPr>
        <w:t xml:space="preserve">, </w:t>
      </w:r>
      <w:hyperlink r:id="rId21" w:history="1">
        <w:r w:rsidRPr="008A4256">
          <w:rPr>
            <w:rFonts w:ascii="Times New Roman" w:hAnsi="Times New Roman" w:cs="Times New Roman"/>
            <w:sz w:val="24"/>
            <w:szCs w:val="24"/>
          </w:rPr>
          <w:t>22</w:t>
        </w:r>
      </w:hyperlink>
      <w:r w:rsidRPr="008A4256">
        <w:rPr>
          <w:rFonts w:ascii="Times New Roman" w:hAnsi="Times New Roman" w:cs="Times New Roman"/>
          <w:sz w:val="24"/>
          <w:szCs w:val="24"/>
        </w:rPr>
        <w:t xml:space="preserve">, </w:t>
      </w:r>
      <w:hyperlink r:id="rId22" w:history="1">
        <w:r w:rsidRPr="008A4256">
          <w:rPr>
            <w:rFonts w:ascii="Times New Roman" w:hAnsi="Times New Roman" w:cs="Times New Roman"/>
            <w:sz w:val="24"/>
            <w:szCs w:val="24"/>
          </w:rPr>
          <w:t>23</w:t>
        </w:r>
      </w:hyperlink>
      <w:r w:rsidRPr="008A4256">
        <w:rPr>
          <w:rFonts w:ascii="Times New Roman" w:hAnsi="Times New Roman" w:cs="Times New Roman"/>
          <w:sz w:val="24"/>
          <w:szCs w:val="24"/>
        </w:rPr>
        <w:t xml:space="preserve"> Пись</w:t>
      </w:r>
      <w:r>
        <w:rPr>
          <w:rFonts w:ascii="Times New Roman" w:hAnsi="Times New Roman" w:cs="Times New Roman"/>
          <w:sz w:val="24"/>
          <w:szCs w:val="24"/>
        </w:rPr>
        <w:t>ма Минфина России N ПЗ-7/2011).</w:t>
      </w:r>
    </w:p>
    <w:p w:rsidR="0074577C" w:rsidRPr="008A4256" w:rsidRDefault="008A4256" w:rsidP="008A425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следует путать пояснительную записку, содержащую информацию, сопутствующую бухгалтерской отчетности, с Пояснениями к Бухгалтерскому балансу и Отчету о финансовых результатах, которые входят в состав бухгалтерской отчетности.</w:t>
      </w:r>
    </w:p>
    <w:p w:rsidR="00B64A92" w:rsidRPr="004E75A3" w:rsidRDefault="00B64A92" w:rsidP="00B64A92">
      <w:pPr>
        <w:pStyle w:val="af3"/>
      </w:pPr>
      <w:r w:rsidRPr="004E75A3">
        <w:t>Составлять и сдавать бухгалтерскую отчетность должны те, кто обязан вести бухучет. А это все организации независимо от правового статуса и применяемой системы налогообложения (</w:t>
      </w:r>
      <w:hyperlink r:id="rId23" w:anchor="/document/99/902316088/XA00M8G2MQ/" w:tooltip="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w:history="1">
        <w:r w:rsidRPr="004E75A3">
          <w:rPr>
            <w:rStyle w:val="af0"/>
            <w:color w:val="auto"/>
            <w:u w:val="none"/>
          </w:rPr>
          <w:t>ч. 1 ст. 6</w:t>
        </w:r>
      </w:hyperlink>
      <w:r w:rsidRPr="004E75A3">
        <w:t xml:space="preserve">, </w:t>
      </w:r>
      <w:hyperlink r:id="rId24" w:anchor="/document/99/902316088/XA00M742MU/" w:tooltip="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w:history="1">
        <w:r w:rsidRPr="004E75A3">
          <w:rPr>
            <w:rStyle w:val="af0"/>
            <w:color w:val="auto"/>
            <w:u w:val="none"/>
          </w:rPr>
          <w:t>ч. 2 ст. 13</w:t>
        </w:r>
      </w:hyperlink>
      <w:r w:rsidRPr="004E75A3">
        <w:t xml:space="preserve"> Закона от 06.12.2011 № 402-ФЗ).</w:t>
      </w:r>
    </w:p>
    <w:p w:rsidR="00B64A92" w:rsidRPr="004E75A3" w:rsidRDefault="00B64A92" w:rsidP="00B64A92">
      <w:pPr>
        <w:pStyle w:val="af3"/>
      </w:pPr>
      <w:r w:rsidRPr="004E75A3">
        <w:t xml:space="preserve">Не обязаны составлять бухгалтерскую отчетность </w:t>
      </w:r>
      <w:hyperlink r:id="rId25" w:anchor="/document/16/58675/qwert1/" w:tooltip="Полностью освобождены от ведения бухучета:" w:history="1">
        <w:r w:rsidRPr="004E75A3">
          <w:rPr>
            <w:rStyle w:val="af0"/>
            <w:color w:val="auto"/>
            <w:u w:val="none"/>
          </w:rPr>
          <w:t>при определенных условиях</w:t>
        </w:r>
      </w:hyperlink>
      <w:r w:rsidRPr="004E75A3">
        <w:t xml:space="preserve"> лишь индивидуальные предприниматели и структурные подразделения иностранных организаций. Это следует из </w:t>
      </w:r>
      <w:hyperlink r:id="rId26" w:anchor="/document/99/902316088/XA00M9G2N4/" w:tooltip="2. Бухгалтерский учет в соответствии с настоящим Федеральным законом могут не вести:.." w:history="1">
        <w:r w:rsidRPr="004E75A3">
          <w:rPr>
            <w:rStyle w:val="af0"/>
            <w:color w:val="auto"/>
          </w:rPr>
          <w:t>части 2</w:t>
        </w:r>
      </w:hyperlink>
      <w:r w:rsidRPr="004E75A3">
        <w:t xml:space="preserve"> статьи 6 Закона от 06.12.2011 № 402-ФЗ.</w:t>
      </w:r>
    </w:p>
    <w:p w:rsidR="0074577C" w:rsidRPr="004E75A3" w:rsidRDefault="0074577C" w:rsidP="00782595">
      <w:pPr>
        <w:pStyle w:val="af2"/>
        <w:rPr>
          <w:sz w:val="24"/>
          <w:szCs w:val="24"/>
          <w:lang w:bidi="ru-RU"/>
        </w:rPr>
      </w:pPr>
      <w:r w:rsidRPr="004E75A3">
        <w:rPr>
          <w:sz w:val="24"/>
          <w:szCs w:val="24"/>
          <w:lang w:bidi="ru-RU"/>
        </w:rPr>
        <w:t xml:space="preserve">В соответствии с </w:t>
      </w:r>
      <w:r w:rsidR="00782595" w:rsidRPr="004E75A3">
        <w:rPr>
          <w:sz w:val="24"/>
          <w:szCs w:val="24"/>
          <w:lang w:bidi="ru-RU"/>
        </w:rPr>
        <w:t>частями 1, 2</w:t>
      </w:r>
      <w:r w:rsidRPr="004E75A3">
        <w:rPr>
          <w:sz w:val="24"/>
          <w:szCs w:val="24"/>
          <w:lang w:bidi="ru-RU"/>
        </w:rPr>
        <w:t xml:space="preserve"> статьи </w:t>
      </w:r>
      <w:r w:rsidR="00782595" w:rsidRPr="004E75A3">
        <w:rPr>
          <w:sz w:val="24"/>
          <w:szCs w:val="24"/>
          <w:lang w:bidi="ru-RU"/>
        </w:rPr>
        <w:t>1</w:t>
      </w:r>
      <w:r w:rsidRPr="004E75A3">
        <w:rPr>
          <w:sz w:val="24"/>
          <w:szCs w:val="24"/>
          <w:lang w:bidi="ru-RU"/>
        </w:rPr>
        <w:t xml:space="preserve">4 Федерального закона "О </w:t>
      </w:r>
      <w:r w:rsidR="00782595" w:rsidRPr="004E75A3">
        <w:rPr>
          <w:sz w:val="24"/>
          <w:szCs w:val="24"/>
          <w:lang w:bidi="ru-RU"/>
        </w:rPr>
        <w:t>бухгалтерском учете" годовая бухгалтерская отчетность коммерческой организации состоит из бухгалтерского баланса, отчета о финансовых результатах и приложений к ним</w:t>
      </w:r>
      <w:r w:rsidR="005338B1" w:rsidRPr="004E75A3">
        <w:rPr>
          <w:sz w:val="24"/>
          <w:szCs w:val="24"/>
          <w:lang w:bidi="ru-RU"/>
        </w:rPr>
        <w:t>;</w:t>
      </w:r>
      <w:r w:rsidR="00782595" w:rsidRPr="004E75A3">
        <w:rPr>
          <w:sz w:val="24"/>
          <w:szCs w:val="24"/>
          <w:lang w:bidi="ru-RU"/>
        </w:rPr>
        <w:t xml:space="preserve"> некоммерческой организации – из бухгалтерского баланса, отчета о целевом использовании средств и приложений к ним</w:t>
      </w:r>
      <w:r w:rsidRPr="004E75A3">
        <w:rPr>
          <w:sz w:val="24"/>
          <w:szCs w:val="24"/>
          <w:lang w:bidi="ru-RU"/>
        </w:rPr>
        <w:t>.</w:t>
      </w:r>
    </w:p>
    <w:p w:rsidR="00782595" w:rsidRPr="004E75A3" w:rsidRDefault="00782595" w:rsidP="00782595">
      <w:pPr>
        <w:pStyle w:val="af2"/>
        <w:rPr>
          <w:sz w:val="24"/>
          <w:szCs w:val="24"/>
          <w:lang w:bidi="ru-RU"/>
        </w:rPr>
      </w:pPr>
      <w:r w:rsidRPr="004E75A3">
        <w:rPr>
          <w:sz w:val="24"/>
          <w:szCs w:val="24"/>
          <w:lang w:bidi="ru-RU"/>
        </w:rPr>
        <w:t xml:space="preserve">Приложениями к бухгалтерскому балансу и отчету о финансовых результатах </w:t>
      </w:r>
      <w:r w:rsidR="005338B1" w:rsidRPr="004E75A3">
        <w:rPr>
          <w:sz w:val="24"/>
          <w:szCs w:val="24"/>
          <w:lang w:bidi="ru-RU"/>
        </w:rPr>
        <w:t xml:space="preserve">(отчету о целевом использовании средств) </w:t>
      </w:r>
      <w:r w:rsidRPr="004E75A3">
        <w:rPr>
          <w:sz w:val="24"/>
          <w:szCs w:val="24"/>
          <w:lang w:bidi="ru-RU"/>
        </w:rPr>
        <w:t xml:space="preserve">являются отчет об изменениях капитала, отчет о движении денежных средств и иные приложения </w:t>
      </w:r>
      <w:r w:rsidR="00890016" w:rsidRPr="004E75A3">
        <w:rPr>
          <w:sz w:val="24"/>
          <w:szCs w:val="24"/>
          <w:lang w:bidi="ru-RU"/>
        </w:rPr>
        <w:t xml:space="preserve">(пояснения) </w:t>
      </w:r>
      <w:r w:rsidRPr="004E75A3">
        <w:rPr>
          <w:sz w:val="24"/>
          <w:szCs w:val="24"/>
          <w:lang w:bidi="ru-RU"/>
        </w:rPr>
        <w:t>(п. 2 приказа Минфина РФ от 02.07.2010г. № 66н).</w:t>
      </w:r>
      <w:r w:rsidR="00547BC1" w:rsidRPr="004E75A3">
        <w:rPr>
          <w:sz w:val="24"/>
          <w:szCs w:val="24"/>
          <w:lang w:bidi="ru-RU"/>
        </w:rPr>
        <w:t xml:space="preserve"> </w:t>
      </w:r>
      <w:r w:rsidR="004D708B" w:rsidRPr="004E75A3">
        <w:rPr>
          <w:sz w:val="24"/>
          <w:szCs w:val="24"/>
          <w:lang w:bidi="ru-RU"/>
        </w:rPr>
        <w:t>Аналогичные правила предусмотрены Положением по бухгалтерскому учету "Бухгалтерская отчетность организации" ПБУ 4/99 (</w:t>
      </w:r>
      <w:proofErr w:type="spellStart"/>
      <w:r w:rsidR="004D708B" w:rsidRPr="004E75A3">
        <w:rPr>
          <w:sz w:val="24"/>
          <w:szCs w:val="24"/>
          <w:lang w:bidi="ru-RU"/>
        </w:rPr>
        <w:t>п.п</w:t>
      </w:r>
      <w:proofErr w:type="spellEnd"/>
      <w:r w:rsidR="004D708B" w:rsidRPr="004E75A3">
        <w:rPr>
          <w:sz w:val="24"/>
          <w:szCs w:val="24"/>
          <w:lang w:bidi="ru-RU"/>
        </w:rPr>
        <w:t>. 5, 24-31).</w:t>
      </w:r>
    </w:p>
    <w:p w:rsidR="007E5B09" w:rsidRPr="004E75A3" w:rsidRDefault="007E5B09" w:rsidP="00782595">
      <w:pPr>
        <w:pStyle w:val="af2"/>
        <w:rPr>
          <w:sz w:val="24"/>
          <w:szCs w:val="24"/>
          <w:lang w:bidi="ru-RU"/>
        </w:rPr>
      </w:pPr>
    </w:p>
    <w:p w:rsidR="00890016" w:rsidRPr="004E75A3" w:rsidRDefault="00890016" w:rsidP="00782595">
      <w:pPr>
        <w:pStyle w:val="af2"/>
        <w:rPr>
          <w:sz w:val="24"/>
          <w:szCs w:val="24"/>
          <w:lang w:bidi="ru-RU"/>
        </w:rPr>
      </w:pPr>
      <w:r w:rsidRPr="004E75A3">
        <w:rPr>
          <w:sz w:val="24"/>
          <w:szCs w:val="24"/>
          <w:lang w:bidi="ru-RU"/>
        </w:rPr>
        <w:t>Организации, которые вправе применять упрощенные способы ведения бухгалтерского учета, включая упрощенную бухгалтерскую отчетность</w:t>
      </w:r>
      <w:r w:rsidR="006665F3" w:rsidRPr="004E75A3">
        <w:rPr>
          <w:sz w:val="24"/>
          <w:szCs w:val="24"/>
          <w:lang w:bidi="ru-RU"/>
        </w:rPr>
        <w:t xml:space="preserve">, в приложениях к бухгалтерскому балансу и отчету о финансовых результатах </w:t>
      </w:r>
      <w:r w:rsidR="005338B1" w:rsidRPr="004E75A3">
        <w:rPr>
          <w:sz w:val="24"/>
          <w:szCs w:val="24"/>
          <w:lang w:bidi="ru-RU"/>
        </w:rPr>
        <w:t xml:space="preserve">(отчету о целевом использовании средств) </w:t>
      </w:r>
      <w:r w:rsidR="006665F3" w:rsidRPr="004E75A3">
        <w:rPr>
          <w:sz w:val="24"/>
          <w:szCs w:val="24"/>
          <w:lang w:bidi="ru-RU"/>
        </w:rPr>
        <w:t>приводят только наиболее важную информацию, без знания которой невозможна оценка финансового положения и финансовых результатов их деятельности. При этом они вправе составлять бухгалтерскую отчетность в порядке, предусмотренном для организаций, не применяющих упрощенные способы ведения бухгалтерского учета</w:t>
      </w:r>
      <w:r w:rsidR="00547BC1" w:rsidRPr="004E75A3">
        <w:rPr>
          <w:sz w:val="24"/>
          <w:szCs w:val="24"/>
          <w:lang w:bidi="ru-RU"/>
        </w:rPr>
        <w:t xml:space="preserve"> (п. 6 приказа Минфина РФ от 02.07.2010г. № 66н).</w:t>
      </w:r>
    </w:p>
    <w:p w:rsidR="006665F3" w:rsidRPr="004E75A3" w:rsidRDefault="00547BC1" w:rsidP="00782595">
      <w:pPr>
        <w:pStyle w:val="af2"/>
        <w:rPr>
          <w:sz w:val="24"/>
          <w:szCs w:val="24"/>
          <w:lang w:bidi="ru-RU"/>
        </w:rPr>
      </w:pPr>
      <w:r w:rsidRPr="004E75A3">
        <w:rPr>
          <w:sz w:val="24"/>
          <w:szCs w:val="24"/>
          <w:lang w:bidi="ru-RU"/>
        </w:rPr>
        <w:t>Согласно частям 4, 5 статьи 6 Федерального закона "О бухгалтерском учете" упрощенные способы ведения бухгалтерского учета, включая упрощенную бухгалтерскую отчетность, вправе применять субъекты малого предпринимательства и некоммерческие организации (за исключением сельскохозяйственных кредитных потребительских кооперативов).</w:t>
      </w:r>
    </w:p>
    <w:p w:rsidR="00547BC1" w:rsidRPr="004E75A3" w:rsidRDefault="004D708B" w:rsidP="00782595">
      <w:pPr>
        <w:pStyle w:val="af2"/>
        <w:rPr>
          <w:sz w:val="24"/>
          <w:szCs w:val="24"/>
          <w:lang w:bidi="ru-RU"/>
        </w:rPr>
      </w:pPr>
      <w:r w:rsidRPr="004E75A3">
        <w:rPr>
          <w:sz w:val="24"/>
          <w:szCs w:val="24"/>
          <w:lang w:bidi="ru-RU"/>
        </w:rPr>
        <w:t>Таким образом, сельскохозяйственные кооперативы составляют пояснения годовой бухгалтерской отчетности в следующем порядке:</w:t>
      </w:r>
    </w:p>
    <w:p w:rsidR="004D708B" w:rsidRPr="004E75A3" w:rsidRDefault="004D708B" w:rsidP="00782595">
      <w:pPr>
        <w:pStyle w:val="af2"/>
        <w:rPr>
          <w:sz w:val="24"/>
          <w:szCs w:val="24"/>
          <w:lang w:bidi="ru-RU"/>
        </w:rPr>
      </w:pPr>
    </w:p>
    <w:tbl>
      <w:tblPr>
        <w:tblStyle w:val="af"/>
        <w:tblW w:w="0" w:type="auto"/>
        <w:tblLook w:val="04A0" w:firstRow="1" w:lastRow="0" w:firstColumn="1" w:lastColumn="0" w:noHBand="0" w:noVBand="1"/>
      </w:tblPr>
      <w:tblGrid>
        <w:gridCol w:w="6062"/>
        <w:gridCol w:w="3848"/>
      </w:tblGrid>
      <w:tr w:rsidR="004D708B" w:rsidRPr="004E75A3" w:rsidTr="004D708B">
        <w:tc>
          <w:tcPr>
            <w:tcW w:w="6062" w:type="dxa"/>
          </w:tcPr>
          <w:p w:rsidR="004D708B" w:rsidRPr="004E75A3" w:rsidRDefault="004D708B" w:rsidP="004D708B">
            <w:pPr>
              <w:pStyle w:val="af2"/>
              <w:ind w:firstLine="0"/>
              <w:jc w:val="center"/>
              <w:rPr>
                <w:b/>
                <w:sz w:val="24"/>
                <w:szCs w:val="24"/>
                <w:lang w:bidi="ru-RU"/>
              </w:rPr>
            </w:pPr>
            <w:r w:rsidRPr="004E75A3">
              <w:rPr>
                <w:b/>
                <w:sz w:val="24"/>
                <w:szCs w:val="24"/>
                <w:lang w:bidi="ru-RU"/>
              </w:rPr>
              <w:t>Категория сельскохозяйственного кооператива</w:t>
            </w:r>
          </w:p>
        </w:tc>
        <w:tc>
          <w:tcPr>
            <w:tcW w:w="3848" w:type="dxa"/>
          </w:tcPr>
          <w:p w:rsidR="004D708B" w:rsidRPr="004E75A3" w:rsidRDefault="00037546" w:rsidP="00037546">
            <w:pPr>
              <w:pStyle w:val="af2"/>
              <w:ind w:firstLine="0"/>
              <w:jc w:val="center"/>
              <w:rPr>
                <w:b/>
                <w:sz w:val="24"/>
                <w:szCs w:val="24"/>
                <w:lang w:bidi="ru-RU"/>
              </w:rPr>
            </w:pPr>
            <w:r w:rsidRPr="004E75A3">
              <w:rPr>
                <w:b/>
                <w:sz w:val="24"/>
                <w:szCs w:val="24"/>
                <w:lang w:bidi="ru-RU"/>
              </w:rPr>
              <w:t>Подготовка</w:t>
            </w:r>
            <w:r w:rsidR="004D708B" w:rsidRPr="004E75A3">
              <w:rPr>
                <w:b/>
                <w:sz w:val="24"/>
                <w:szCs w:val="24"/>
                <w:lang w:bidi="ru-RU"/>
              </w:rPr>
              <w:t xml:space="preserve"> пояснений</w:t>
            </w:r>
          </w:p>
        </w:tc>
      </w:tr>
      <w:tr w:rsidR="004D708B" w:rsidRPr="004E75A3" w:rsidTr="004D708B">
        <w:tc>
          <w:tcPr>
            <w:tcW w:w="6062" w:type="dxa"/>
          </w:tcPr>
          <w:p w:rsidR="004D708B" w:rsidRPr="004E75A3" w:rsidRDefault="004D708B" w:rsidP="00782595">
            <w:pPr>
              <w:pStyle w:val="af2"/>
              <w:ind w:firstLine="0"/>
              <w:rPr>
                <w:sz w:val="24"/>
                <w:szCs w:val="24"/>
                <w:lang w:bidi="ru-RU"/>
              </w:rPr>
            </w:pPr>
            <w:r w:rsidRPr="004E75A3">
              <w:rPr>
                <w:sz w:val="24"/>
                <w:szCs w:val="24"/>
                <w:lang w:bidi="ru-RU"/>
              </w:rPr>
              <w:lastRenderedPageBreak/>
              <w:t>Сельскохозяйственный производственный кооператив, не относящийся к субъектам малого предпринимательства.</w:t>
            </w:r>
          </w:p>
        </w:tc>
        <w:tc>
          <w:tcPr>
            <w:tcW w:w="3848" w:type="dxa"/>
          </w:tcPr>
          <w:p w:rsidR="004D708B" w:rsidRPr="004E75A3" w:rsidRDefault="004D708B" w:rsidP="00782595">
            <w:pPr>
              <w:pStyle w:val="af2"/>
              <w:ind w:firstLine="0"/>
              <w:rPr>
                <w:sz w:val="24"/>
                <w:szCs w:val="24"/>
                <w:lang w:bidi="ru-RU"/>
              </w:rPr>
            </w:pPr>
            <w:r w:rsidRPr="004E75A3">
              <w:rPr>
                <w:sz w:val="24"/>
                <w:szCs w:val="24"/>
                <w:lang w:bidi="ru-RU"/>
              </w:rPr>
              <w:t>Составляет пояснения в общем порядке.</w:t>
            </w:r>
          </w:p>
        </w:tc>
      </w:tr>
      <w:tr w:rsidR="00E3363E" w:rsidRPr="004E75A3" w:rsidTr="004D708B">
        <w:tc>
          <w:tcPr>
            <w:tcW w:w="6062" w:type="dxa"/>
          </w:tcPr>
          <w:p w:rsidR="00E3363E" w:rsidRPr="004E75A3" w:rsidRDefault="00E3363E" w:rsidP="00E3363E">
            <w:pPr>
              <w:pStyle w:val="af2"/>
              <w:ind w:firstLine="0"/>
              <w:rPr>
                <w:sz w:val="24"/>
                <w:szCs w:val="24"/>
                <w:lang w:bidi="ru-RU"/>
              </w:rPr>
            </w:pPr>
            <w:r w:rsidRPr="004E75A3">
              <w:rPr>
                <w:sz w:val="24"/>
                <w:szCs w:val="24"/>
                <w:lang w:bidi="ru-RU"/>
              </w:rPr>
              <w:t>Сельскохозяйственный производственный кооператив, относящийся к субъектам малого предпринимательства, не выбравший применение упрощенных способов ведения бухгалтерского учета, включая упрощенную бухгалтерскую отчетность.</w:t>
            </w:r>
          </w:p>
        </w:tc>
        <w:tc>
          <w:tcPr>
            <w:tcW w:w="3848" w:type="dxa"/>
          </w:tcPr>
          <w:p w:rsidR="00E3363E" w:rsidRPr="004E75A3" w:rsidRDefault="00E3363E" w:rsidP="00E3363E">
            <w:pPr>
              <w:pStyle w:val="af2"/>
              <w:ind w:firstLine="0"/>
              <w:rPr>
                <w:sz w:val="24"/>
                <w:szCs w:val="24"/>
                <w:lang w:bidi="ru-RU"/>
              </w:rPr>
            </w:pPr>
            <w:r w:rsidRPr="004E75A3">
              <w:rPr>
                <w:sz w:val="24"/>
                <w:szCs w:val="24"/>
                <w:lang w:bidi="ru-RU"/>
              </w:rPr>
              <w:t>Составляет пояснения в общем порядке.</w:t>
            </w:r>
          </w:p>
        </w:tc>
      </w:tr>
      <w:tr w:rsidR="00E3363E" w:rsidRPr="004E75A3" w:rsidTr="004D708B">
        <w:tc>
          <w:tcPr>
            <w:tcW w:w="6062" w:type="dxa"/>
          </w:tcPr>
          <w:p w:rsidR="00E3363E" w:rsidRPr="004E75A3" w:rsidRDefault="00E3363E" w:rsidP="00E3363E">
            <w:pPr>
              <w:pStyle w:val="af2"/>
              <w:ind w:firstLine="0"/>
              <w:rPr>
                <w:sz w:val="24"/>
                <w:szCs w:val="24"/>
                <w:lang w:bidi="ru-RU"/>
              </w:rPr>
            </w:pPr>
            <w:r w:rsidRPr="004E75A3">
              <w:rPr>
                <w:sz w:val="24"/>
                <w:szCs w:val="24"/>
                <w:lang w:bidi="ru-RU"/>
              </w:rPr>
              <w:t>Сельскохозяйственный производственный кооператив, относящийся к субъектам малого предпринимательства, выбравший применение упрощенных способов ведения бухгалтерского учета, включая упрощенную бухгалтерскую отчетность.</w:t>
            </w:r>
          </w:p>
        </w:tc>
        <w:tc>
          <w:tcPr>
            <w:tcW w:w="3848" w:type="dxa"/>
          </w:tcPr>
          <w:p w:rsidR="00E3363E" w:rsidRPr="004E75A3" w:rsidRDefault="00E3363E" w:rsidP="00782595">
            <w:pPr>
              <w:pStyle w:val="af2"/>
              <w:ind w:firstLine="0"/>
              <w:rPr>
                <w:sz w:val="24"/>
                <w:szCs w:val="24"/>
                <w:lang w:bidi="ru-RU"/>
              </w:rPr>
            </w:pPr>
            <w:r w:rsidRPr="004E75A3">
              <w:rPr>
                <w:sz w:val="24"/>
                <w:szCs w:val="24"/>
                <w:lang w:bidi="ru-RU"/>
              </w:rPr>
              <w:t>Включает в пояснения наиболее важную информацию</w:t>
            </w:r>
            <w:r w:rsidR="001B38F6" w:rsidRPr="004E75A3">
              <w:rPr>
                <w:sz w:val="24"/>
                <w:szCs w:val="24"/>
                <w:lang w:bidi="ru-RU"/>
              </w:rPr>
              <w:t>,</w:t>
            </w:r>
            <w:r w:rsidRPr="004E75A3">
              <w:rPr>
                <w:sz w:val="24"/>
                <w:szCs w:val="24"/>
                <w:lang w:bidi="ru-RU"/>
              </w:rPr>
              <w:t xml:space="preserve"> без знания которой невозможна оценка </w:t>
            </w:r>
            <w:r w:rsidR="001B38F6" w:rsidRPr="004E75A3">
              <w:rPr>
                <w:sz w:val="24"/>
                <w:szCs w:val="24"/>
                <w:lang w:bidi="ru-RU"/>
              </w:rPr>
              <w:t>финансового положения и финансовых результатов деятельности.</w:t>
            </w:r>
          </w:p>
        </w:tc>
      </w:tr>
      <w:tr w:rsidR="001B38F6" w:rsidRPr="004E75A3" w:rsidTr="004D708B">
        <w:tc>
          <w:tcPr>
            <w:tcW w:w="6062" w:type="dxa"/>
          </w:tcPr>
          <w:p w:rsidR="001B38F6" w:rsidRPr="004E75A3" w:rsidRDefault="001B38F6" w:rsidP="00E3363E">
            <w:pPr>
              <w:pStyle w:val="af2"/>
              <w:ind w:firstLine="0"/>
              <w:rPr>
                <w:sz w:val="24"/>
                <w:szCs w:val="24"/>
                <w:lang w:bidi="ru-RU"/>
              </w:rPr>
            </w:pPr>
            <w:r w:rsidRPr="004E75A3">
              <w:rPr>
                <w:sz w:val="24"/>
                <w:szCs w:val="24"/>
                <w:lang w:bidi="ru-RU"/>
              </w:rPr>
              <w:t>Сельскохозяйственный потребительский кооператив (за исключением сельскохозяйственного кредитного потребительского кооператива).</w:t>
            </w:r>
          </w:p>
        </w:tc>
        <w:tc>
          <w:tcPr>
            <w:tcW w:w="3848" w:type="dxa"/>
          </w:tcPr>
          <w:p w:rsidR="001B38F6" w:rsidRPr="004E75A3" w:rsidRDefault="001B38F6" w:rsidP="001B38F6">
            <w:pPr>
              <w:pStyle w:val="af2"/>
              <w:ind w:firstLine="0"/>
              <w:rPr>
                <w:sz w:val="24"/>
                <w:szCs w:val="24"/>
                <w:lang w:bidi="ru-RU"/>
              </w:rPr>
            </w:pPr>
            <w:r w:rsidRPr="004E75A3">
              <w:rPr>
                <w:sz w:val="24"/>
                <w:szCs w:val="24"/>
                <w:lang w:bidi="ru-RU"/>
              </w:rPr>
              <w:t>Включает в пояснения наиболее важную информацию, без знания которой невозможна оценка финансового положения и финансовых результатов деятельности.</w:t>
            </w:r>
          </w:p>
        </w:tc>
      </w:tr>
      <w:tr w:rsidR="001B38F6" w:rsidRPr="004E75A3" w:rsidTr="004D708B">
        <w:tc>
          <w:tcPr>
            <w:tcW w:w="6062" w:type="dxa"/>
          </w:tcPr>
          <w:p w:rsidR="001B38F6" w:rsidRPr="004E75A3" w:rsidRDefault="001B38F6" w:rsidP="00E3363E">
            <w:pPr>
              <w:pStyle w:val="af2"/>
              <w:ind w:firstLine="0"/>
              <w:rPr>
                <w:sz w:val="24"/>
                <w:szCs w:val="24"/>
                <w:lang w:bidi="ru-RU"/>
              </w:rPr>
            </w:pPr>
            <w:r w:rsidRPr="004E75A3">
              <w:rPr>
                <w:sz w:val="24"/>
                <w:szCs w:val="24"/>
                <w:lang w:bidi="ru-RU"/>
              </w:rPr>
              <w:t>Сельскохозяйственный кредитный потребительский кооператив.</w:t>
            </w:r>
          </w:p>
        </w:tc>
        <w:tc>
          <w:tcPr>
            <w:tcW w:w="3848" w:type="dxa"/>
          </w:tcPr>
          <w:p w:rsidR="001B38F6" w:rsidRPr="004E75A3" w:rsidRDefault="001B38F6" w:rsidP="001B38F6">
            <w:pPr>
              <w:pStyle w:val="af2"/>
              <w:ind w:firstLine="0"/>
              <w:rPr>
                <w:sz w:val="24"/>
                <w:szCs w:val="24"/>
                <w:lang w:bidi="ru-RU"/>
              </w:rPr>
            </w:pPr>
            <w:r w:rsidRPr="004E75A3">
              <w:rPr>
                <w:sz w:val="24"/>
                <w:szCs w:val="24"/>
                <w:lang w:bidi="ru-RU"/>
              </w:rPr>
              <w:t>Составляет пояснения в общем порядке.</w:t>
            </w:r>
          </w:p>
        </w:tc>
      </w:tr>
    </w:tbl>
    <w:p w:rsidR="00B44F50" w:rsidRPr="004E75A3" w:rsidRDefault="00B44F50" w:rsidP="00B64A92">
      <w:pPr>
        <w:pStyle w:val="a8"/>
        <w:ind w:firstLine="0"/>
        <w:rPr>
          <w:sz w:val="24"/>
          <w:szCs w:val="24"/>
        </w:rPr>
      </w:pPr>
    </w:p>
    <w:p w:rsidR="00963B40" w:rsidRPr="004E75A3" w:rsidRDefault="005338B1" w:rsidP="006038A0">
      <w:pPr>
        <w:pStyle w:val="a8"/>
        <w:rPr>
          <w:sz w:val="24"/>
          <w:szCs w:val="24"/>
        </w:rPr>
      </w:pPr>
      <w:r w:rsidRPr="004E75A3">
        <w:rPr>
          <w:sz w:val="24"/>
          <w:szCs w:val="24"/>
        </w:rPr>
        <w:t xml:space="preserve">В соответствии с пунктом 24 Положения по бухгалтерскому учету "Бухгалтерская отчетность организации" ПБУ 4/99 в пояснениях бухгалтерской отчетности раскрываются </w:t>
      </w:r>
      <w:r w:rsidR="00EE19EA" w:rsidRPr="004E75A3">
        <w:rPr>
          <w:sz w:val="24"/>
          <w:szCs w:val="24"/>
        </w:rPr>
        <w:t xml:space="preserve">дополнительные </w:t>
      </w:r>
      <w:r w:rsidRPr="004E75A3">
        <w:rPr>
          <w:sz w:val="24"/>
          <w:szCs w:val="24"/>
        </w:rPr>
        <w:t>сведения, необходимы</w:t>
      </w:r>
      <w:r w:rsidR="00EE19EA" w:rsidRPr="004E75A3">
        <w:rPr>
          <w:sz w:val="24"/>
          <w:szCs w:val="24"/>
        </w:rPr>
        <w:t>е</w:t>
      </w:r>
      <w:r w:rsidRPr="004E75A3">
        <w:rPr>
          <w:sz w:val="24"/>
          <w:szCs w:val="24"/>
        </w:rPr>
        <w:t xml:space="preserve"> для оценки финансового положения </w:t>
      </w:r>
      <w:r w:rsidR="00EE19EA" w:rsidRPr="004E75A3">
        <w:rPr>
          <w:sz w:val="24"/>
          <w:szCs w:val="24"/>
        </w:rPr>
        <w:t>и</w:t>
      </w:r>
      <w:r w:rsidRPr="004E75A3">
        <w:rPr>
          <w:sz w:val="24"/>
          <w:szCs w:val="24"/>
        </w:rPr>
        <w:t xml:space="preserve"> финансовых результатов деятельности</w:t>
      </w:r>
      <w:r w:rsidR="00EE19EA" w:rsidRPr="004E75A3">
        <w:rPr>
          <w:sz w:val="24"/>
          <w:szCs w:val="24"/>
        </w:rPr>
        <w:t xml:space="preserve"> организации, которые не целесообразно включать в бухгалтерский баланс и отчет о прибылях и убытках</w:t>
      </w:r>
      <w:r w:rsidRPr="004E75A3">
        <w:rPr>
          <w:sz w:val="24"/>
          <w:szCs w:val="24"/>
        </w:rPr>
        <w:t>.</w:t>
      </w:r>
      <w:r w:rsidR="00963B40" w:rsidRPr="004E75A3">
        <w:rPr>
          <w:sz w:val="24"/>
          <w:szCs w:val="24"/>
        </w:rPr>
        <w:t xml:space="preserve"> Состав</w:t>
      </w:r>
      <w:r w:rsidR="00EE19EA" w:rsidRPr="004E75A3">
        <w:rPr>
          <w:sz w:val="24"/>
          <w:szCs w:val="24"/>
        </w:rPr>
        <w:t xml:space="preserve"> </w:t>
      </w:r>
      <w:r w:rsidR="00963B40" w:rsidRPr="004E75A3">
        <w:rPr>
          <w:sz w:val="24"/>
          <w:szCs w:val="24"/>
        </w:rPr>
        <w:t>и</w:t>
      </w:r>
      <w:r w:rsidR="00EE19EA" w:rsidRPr="004E75A3">
        <w:rPr>
          <w:sz w:val="24"/>
          <w:szCs w:val="24"/>
        </w:rPr>
        <w:t xml:space="preserve"> </w:t>
      </w:r>
      <w:r w:rsidR="00963B40" w:rsidRPr="004E75A3">
        <w:rPr>
          <w:sz w:val="24"/>
          <w:szCs w:val="24"/>
        </w:rPr>
        <w:t>содержание сведений, включаемых в пояснения, определя</w:t>
      </w:r>
      <w:r w:rsidR="00EE19EA" w:rsidRPr="004E75A3">
        <w:rPr>
          <w:sz w:val="24"/>
          <w:szCs w:val="24"/>
        </w:rPr>
        <w:t>ю</w:t>
      </w:r>
      <w:r w:rsidR="00963B40" w:rsidRPr="004E75A3">
        <w:rPr>
          <w:sz w:val="24"/>
          <w:szCs w:val="24"/>
        </w:rPr>
        <w:t>тся федеральными стандартами бухгалтерского учета (п. 6 ч. 3 ст. 21 Федерального закона "О бухгалтерском учете").</w:t>
      </w:r>
      <w:r w:rsidR="00DE4847" w:rsidRPr="004E75A3">
        <w:rPr>
          <w:sz w:val="24"/>
          <w:szCs w:val="24"/>
        </w:rPr>
        <w:t xml:space="preserve"> </w:t>
      </w:r>
      <w:r w:rsidR="00DE4847" w:rsidRPr="004E75A3">
        <w:rPr>
          <w:sz w:val="24"/>
          <w:szCs w:val="24"/>
          <w:lang w:bidi="ru-RU"/>
        </w:rPr>
        <w:t>Содержание пояснений, оформленных в табличной форме, определяется организацией самостоятельно с учетом приложения № 3 к приказу Минфина РФ от 02.07.2010г. № 66 (п. 4 этого приказа).</w:t>
      </w:r>
    </w:p>
    <w:p w:rsidR="005338B1" w:rsidRPr="004E75A3" w:rsidRDefault="00EE19EA" w:rsidP="006038A0">
      <w:pPr>
        <w:pStyle w:val="a8"/>
        <w:rPr>
          <w:sz w:val="24"/>
          <w:szCs w:val="24"/>
        </w:rPr>
      </w:pPr>
      <w:r w:rsidRPr="004E75A3">
        <w:rPr>
          <w:sz w:val="24"/>
          <w:szCs w:val="24"/>
        </w:rPr>
        <w:t>Исходя из этого, в пояснения годовой бухгалтерской отчетности сельскохозяйственных кооперативов включаются следующие сведения:</w:t>
      </w:r>
    </w:p>
    <w:p w:rsidR="00B64A92" w:rsidRPr="004E75A3" w:rsidRDefault="00B64A92" w:rsidP="006038A0">
      <w:pPr>
        <w:pStyle w:val="a8"/>
        <w:rPr>
          <w:sz w:val="24"/>
          <w:szCs w:val="24"/>
        </w:rPr>
      </w:pPr>
      <w:r w:rsidRPr="004E75A3">
        <w:rPr>
          <w:sz w:val="24"/>
          <w:szCs w:val="24"/>
        </w:rPr>
        <w:t xml:space="preserve">1. Способы ведения бухгалтерского учета, без </w:t>
      </w:r>
      <w:proofErr w:type="gramStart"/>
      <w:r w:rsidRPr="004E75A3">
        <w:rPr>
          <w:sz w:val="24"/>
          <w:szCs w:val="24"/>
        </w:rPr>
        <w:t>знания</w:t>
      </w:r>
      <w:proofErr w:type="gramEnd"/>
      <w:r w:rsidRPr="004E75A3">
        <w:rPr>
          <w:sz w:val="24"/>
          <w:szCs w:val="24"/>
        </w:rPr>
        <w:t xml:space="preserve"> о применении которых невозможна достоверная оценка финансового положения, финансовых результатов деятельности и движения д</w:t>
      </w:r>
      <w:r w:rsidR="0075304C" w:rsidRPr="004E75A3">
        <w:rPr>
          <w:sz w:val="24"/>
          <w:szCs w:val="24"/>
        </w:rPr>
        <w:t>енежных средств.</w:t>
      </w:r>
    </w:p>
    <w:p w:rsidR="00EE19EA" w:rsidRPr="004E75A3" w:rsidRDefault="00B64A92" w:rsidP="006038A0">
      <w:pPr>
        <w:pStyle w:val="a8"/>
        <w:rPr>
          <w:sz w:val="24"/>
          <w:szCs w:val="24"/>
        </w:rPr>
      </w:pPr>
      <w:r w:rsidRPr="004E75A3">
        <w:rPr>
          <w:sz w:val="24"/>
          <w:szCs w:val="24"/>
        </w:rPr>
        <w:t>2.Формирование учетной политики, исходя из допущений, отличных от допущений, предусмотренных п. 5 ПБУ 1/2008 и причины их применения</w:t>
      </w:r>
      <w:r w:rsidR="0075304C" w:rsidRPr="004E75A3">
        <w:rPr>
          <w:sz w:val="24"/>
          <w:szCs w:val="24"/>
        </w:rPr>
        <w:t xml:space="preserve"> </w:t>
      </w:r>
    </w:p>
    <w:p w:rsidR="00B64A92" w:rsidRPr="004E75A3" w:rsidRDefault="00B64A92" w:rsidP="006038A0">
      <w:pPr>
        <w:pStyle w:val="a8"/>
        <w:rPr>
          <w:sz w:val="24"/>
          <w:szCs w:val="24"/>
        </w:rPr>
      </w:pPr>
      <w:r w:rsidRPr="004E75A3">
        <w:rPr>
          <w:sz w:val="24"/>
          <w:szCs w:val="24"/>
        </w:rPr>
        <w:t>3.</w:t>
      </w:r>
      <w:r w:rsidR="0075304C" w:rsidRPr="004E75A3">
        <w:rPr>
          <w:sz w:val="24"/>
          <w:szCs w:val="24"/>
        </w:rPr>
        <w:t xml:space="preserve"> Примененные альтернативные способы бухгалтерского учета, причины их применения, способы бухгалтерского учета, предусмотренные РСБУ, от которых сделано отступление, значения всех показателей бухгалтерской отчетности до отступления, после него и величина корректировки.</w:t>
      </w:r>
    </w:p>
    <w:p w:rsidR="0075304C" w:rsidRPr="004E75A3" w:rsidRDefault="0075304C" w:rsidP="006038A0">
      <w:pPr>
        <w:pStyle w:val="a8"/>
        <w:rPr>
          <w:sz w:val="24"/>
          <w:szCs w:val="24"/>
        </w:rPr>
      </w:pPr>
      <w:r w:rsidRPr="004E75A3">
        <w:rPr>
          <w:sz w:val="24"/>
          <w:szCs w:val="24"/>
        </w:rPr>
        <w:t>4. Изменение учетной политики, причина изменений учетной политики, содержание изменений учетной политики, порядок отражения последствий учетной политики в бухгалтерском учете и налоговом учете.</w:t>
      </w:r>
    </w:p>
    <w:p w:rsidR="0075304C" w:rsidRPr="004E75A3" w:rsidRDefault="0075304C" w:rsidP="006038A0">
      <w:pPr>
        <w:pStyle w:val="a8"/>
        <w:rPr>
          <w:sz w:val="24"/>
          <w:szCs w:val="24"/>
        </w:rPr>
      </w:pPr>
      <w:r w:rsidRPr="004E75A3">
        <w:rPr>
          <w:sz w:val="24"/>
          <w:szCs w:val="24"/>
        </w:rPr>
        <w:t xml:space="preserve"> В целом следует руководствоваться п.п.17-23 ПБУ</w:t>
      </w:r>
      <w:proofErr w:type="gramStart"/>
      <w:r w:rsidRPr="004E75A3">
        <w:rPr>
          <w:sz w:val="24"/>
          <w:szCs w:val="24"/>
        </w:rPr>
        <w:t>1</w:t>
      </w:r>
      <w:proofErr w:type="gramEnd"/>
      <w:r w:rsidRPr="004E75A3">
        <w:rPr>
          <w:sz w:val="24"/>
          <w:szCs w:val="24"/>
        </w:rPr>
        <w:t>/2008 «Учетная политика организации».</w:t>
      </w:r>
    </w:p>
    <w:p w:rsidR="0075304C" w:rsidRPr="004E75A3" w:rsidRDefault="0075304C" w:rsidP="006038A0">
      <w:pPr>
        <w:pStyle w:val="a8"/>
        <w:rPr>
          <w:sz w:val="24"/>
          <w:szCs w:val="24"/>
        </w:rPr>
      </w:pPr>
    </w:p>
    <w:p w:rsidR="0075304C" w:rsidRPr="004E75A3" w:rsidRDefault="0075304C" w:rsidP="0075304C">
      <w:pPr>
        <w:pStyle w:val="a8"/>
        <w:ind w:firstLine="0"/>
        <w:rPr>
          <w:sz w:val="24"/>
          <w:szCs w:val="24"/>
        </w:rPr>
      </w:pPr>
      <w:r w:rsidRPr="004E75A3">
        <w:rPr>
          <w:sz w:val="24"/>
          <w:szCs w:val="24"/>
        </w:rPr>
        <w:t xml:space="preserve"> </w:t>
      </w:r>
      <w:proofErr w:type="gramStart"/>
      <w:r w:rsidRPr="004E75A3">
        <w:rPr>
          <w:sz w:val="24"/>
          <w:szCs w:val="24"/>
        </w:rPr>
        <w:t>Сельскохозяйственные кооперативы, не применяющие упрощенные способы ведения бухгалтерского учета, включая упрощенную бухгалтерскую отчетность, выступающие в качестве подрядчиков или субподрядчиков по договорам строительного подряда, оказания услуг в области архитектуры, инженерно-технического проектирования в строительстве и иных услуг, неразрывно связанных со строящимся объектом, на выполнение работ по восстановлению зданий, сооружений, судов, по ликвидации (разборке) их, включая связанное с ней восстановление окружающей среды, длительность</w:t>
      </w:r>
      <w:proofErr w:type="gramEnd"/>
      <w:r w:rsidRPr="004E75A3">
        <w:rPr>
          <w:sz w:val="24"/>
          <w:szCs w:val="24"/>
        </w:rPr>
        <w:t xml:space="preserve"> выполнения которых составляет более одного отчетного года (долгосрочный характер) или сроки начала и окончания которых приходятся на разные отчетные годы применяют ПБУ</w:t>
      </w:r>
      <w:proofErr w:type="gramStart"/>
      <w:r w:rsidRPr="004E75A3">
        <w:rPr>
          <w:sz w:val="24"/>
          <w:szCs w:val="24"/>
        </w:rPr>
        <w:t>2</w:t>
      </w:r>
      <w:proofErr w:type="gramEnd"/>
      <w:r w:rsidRPr="004E75A3">
        <w:rPr>
          <w:sz w:val="24"/>
          <w:szCs w:val="24"/>
        </w:rPr>
        <w:t>/2008 «Договоры строительного подряда»</w:t>
      </w:r>
      <w:r w:rsidR="002A36F1" w:rsidRPr="004E75A3">
        <w:rPr>
          <w:sz w:val="24"/>
          <w:szCs w:val="24"/>
        </w:rPr>
        <w:t xml:space="preserve"> п.п.27,28 и отражают в пояснениях по договорам, исполнявшимся в отчетном периоде:</w:t>
      </w:r>
    </w:p>
    <w:p w:rsidR="002A36F1" w:rsidRPr="004E75A3" w:rsidRDefault="002A36F1" w:rsidP="0075304C">
      <w:pPr>
        <w:pStyle w:val="a8"/>
        <w:ind w:firstLine="0"/>
        <w:rPr>
          <w:sz w:val="24"/>
          <w:szCs w:val="24"/>
        </w:rPr>
      </w:pPr>
      <w:r w:rsidRPr="004E75A3">
        <w:rPr>
          <w:sz w:val="24"/>
          <w:szCs w:val="24"/>
        </w:rPr>
        <w:t>-сумму признанной в отчетном периоде выручки по договору, способы определения признанной в отчетном периоде выручки по договору;</w:t>
      </w:r>
    </w:p>
    <w:p w:rsidR="002A36F1" w:rsidRPr="004E75A3" w:rsidRDefault="002A36F1" w:rsidP="0075304C">
      <w:pPr>
        <w:pStyle w:val="a8"/>
        <w:ind w:firstLine="0"/>
        <w:rPr>
          <w:sz w:val="24"/>
          <w:szCs w:val="24"/>
        </w:rPr>
      </w:pPr>
      <w:r w:rsidRPr="004E75A3">
        <w:rPr>
          <w:sz w:val="24"/>
          <w:szCs w:val="24"/>
        </w:rPr>
        <w:t>-способы определения признанной в отчетном периоде выручки по договору.</w:t>
      </w:r>
    </w:p>
    <w:p w:rsidR="002A36F1" w:rsidRPr="004E75A3" w:rsidRDefault="002A36F1" w:rsidP="0075304C">
      <w:pPr>
        <w:pStyle w:val="a8"/>
        <w:ind w:firstLine="0"/>
        <w:rPr>
          <w:sz w:val="24"/>
          <w:szCs w:val="24"/>
        </w:rPr>
      </w:pPr>
      <w:r w:rsidRPr="004E75A3">
        <w:rPr>
          <w:sz w:val="24"/>
          <w:szCs w:val="24"/>
        </w:rPr>
        <w:t>По каждому договору, не завершенному на отчетную дату:</w:t>
      </w:r>
    </w:p>
    <w:p w:rsidR="002A36F1" w:rsidRPr="004E75A3" w:rsidRDefault="002A36F1" w:rsidP="0075304C">
      <w:pPr>
        <w:pStyle w:val="a8"/>
        <w:ind w:firstLine="0"/>
        <w:rPr>
          <w:sz w:val="24"/>
          <w:szCs w:val="24"/>
        </w:rPr>
      </w:pPr>
      <w:r w:rsidRPr="004E75A3">
        <w:rPr>
          <w:sz w:val="24"/>
          <w:szCs w:val="24"/>
        </w:rPr>
        <w:t>-общую сумму понесенных расходов и признанных прибыле</w:t>
      </w:r>
      <w:proofErr w:type="gramStart"/>
      <w:r w:rsidRPr="004E75A3">
        <w:rPr>
          <w:sz w:val="24"/>
          <w:szCs w:val="24"/>
        </w:rPr>
        <w:t>й(</w:t>
      </w:r>
      <w:proofErr w:type="gramEnd"/>
      <w:r w:rsidRPr="004E75A3">
        <w:rPr>
          <w:sz w:val="24"/>
          <w:szCs w:val="24"/>
        </w:rPr>
        <w:t>за вычетом признанных убытков) на отчетную дату;</w:t>
      </w:r>
    </w:p>
    <w:p w:rsidR="002A36F1" w:rsidRPr="004E75A3" w:rsidRDefault="002A36F1" w:rsidP="0075304C">
      <w:pPr>
        <w:pStyle w:val="a8"/>
        <w:ind w:firstLine="0"/>
        <w:rPr>
          <w:sz w:val="24"/>
          <w:szCs w:val="24"/>
        </w:rPr>
      </w:pPr>
      <w:r w:rsidRPr="004E75A3">
        <w:rPr>
          <w:sz w:val="24"/>
          <w:szCs w:val="24"/>
        </w:rPr>
        <w:t>-сумма полученной предварительной оплаты, авансов, задатка на отчетную дату;</w:t>
      </w:r>
    </w:p>
    <w:p w:rsidR="002A36F1" w:rsidRPr="004E75A3" w:rsidRDefault="002A36F1" w:rsidP="0075304C">
      <w:pPr>
        <w:pStyle w:val="a8"/>
        <w:ind w:firstLine="0"/>
        <w:rPr>
          <w:sz w:val="24"/>
          <w:szCs w:val="24"/>
        </w:rPr>
      </w:pPr>
      <w:r w:rsidRPr="004E75A3">
        <w:rPr>
          <w:sz w:val="24"/>
          <w:szCs w:val="24"/>
        </w:rPr>
        <w:t xml:space="preserve">-сумма за выполненные работы, не </w:t>
      </w:r>
      <w:proofErr w:type="spellStart"/>
      <w:r w:rsidRPr="004E75A3">
        <w:rPr>
          <w:sz w:val="24"/>
          <w:szCs w:val="24"/>
        </w:rPr>
        <w:t>предьявленная</w:t>
      </w:r>
      <w:proofErr w:type="spellEnd"/>
      <w:r w:rsidRPr="004E75A3">
        <w:rPr>
          <w:sz w:val="24"/>
          <w:szCs w:val="24"/>
        </w:rPr>
        <w:t xml:space="preserve"> заказчику до выполнения определенных условий или до устранения выявленных недостатков на отчетную дату.</w:t>
      </w:r>
    </w:p>
    <w:p w:rsidR="00C27B04" w:rsidRPr="004E75A3" w:rsidRDefault="002A36F1" w:rsidP="00C27B04">
      <w:pPr>
        <w:spacing w:after="0" w:line="240" w:lineRule="auto"/>
        <w:jc w:val="both"/>
        <w:rPr>
          <w:rFonts w:ascii="Times New Roman" w:eastAsia="Times New Roman" w:hAnsi="Times New Roman" w:cs="Times New Roman"/>
          <w:sz w:val="24"/>
          <w:szCs w:val="24"/>
        </w:rPr>
      </w:pPr>
      <w:r w:rsidRPr="004E75A3">
        <w:rPr>
          <w:rFonts w:ascii="Times New Roman" w:hAnsi="Times New Roman" w:cs="Times New Roman"/>
          <w:sz w:val="24"/>
          <w:szCs w:val="24"/>
        </w:rPr>
        <w:t>Все сельскохозяйственные коопера</w:t>
      </w:r>
      <w:r w:rsidR="00C27B04" w:rsidRPr="004E75A3">
        <w:rPr>
          <w:rFonts w:ascii="Times New Roman" w:hAnsi="Times New Roman" w:cs="Times New Roman"/>
          <w:sz w:val="24"/>
          <w:szCs w:val="24"/>
        </w:rPr>
        <w:t>тивы при формировании пояснений должны руководствоваться нормами ПБУ 4/99 «Бухгалтерская отчетность организации», в том числе п.п.9,10, 25, 37, 11, 27,31. Пояснение должно содержать у</w:t>
      </w:r>
      <w:r w:rsidR="00C27B04" w:rsidRPr="004E75A3">
        <w:rPr>
          <w:rFonts w:ascii="Times New Roman" w:eastAsia="Times New Roman" w:hAnsi="Times New Roman" w:cs="Times New Roman"/>
          <w:sz w:val="24"/>
          <w:szCs w:val="24"/>
        </w:rPr>
        <w:t>казание на то, что бухгалтерская отчетность сформирована исходя из действующих в Российской Федерации правил бухгалтерского учета и отчетности, кроме случаев, когда организация допустила при формировании бухгалтерской отчетности отступления от этих правил в соответствии с п. 6 ПБУ 4/99</w:t>
      </w:r>
      <w:r w:rsidR="00C27B04" w:rsidRPr="004E75A3">
        <w:rPr>
          <w:rFonts w:ascii="Times New Roman" w:hAnsi="Times New Roman" w:cs="Times New Roman"/>
          <w:sz w:val="24"/>
          <w:szCs w:val="24"/>
        </w:rPr>
        <w:t xml:space="preserve">. </w:t>
      </w:r>
      <w:proofErr w:type="gramStart"/>
      <w:r w:rsidR="00C27B04" w:rsidRPr="004E75A3">
        <w:rPr>
          <w:rFonts w:ascii="Times New Roman" w:hAnsi="Times New Roman" w:cs="Times New Roman"/>
          <w:sz w:val="24"/>
          <w:szCs w:val="24"/>
        </w:rPr>
        <w:t xml:space="preserve">А также, что </w:t>
      </w:r>
      <w:r w:rsidR="00C27B04" w:rsidRPr="004E75A3">
        <w:rPr>
          <w:rFonts w:ascii="Times New Roman" w:eastAsia="Times New Roman" w:hAnsi="Times New Roman" w:cs="Times New Roman"/>
          <w:sz w:val="24"/>
          <w:szCs w:val="24"/>
        </w:rPr>
        <w:t xml:space="preserve">существенные отступления в бухгалтерской отчетности от действующих в Российской Федерации правил бухгалтерского учета и отчетности с указанием причин, вызвавших эти отступления, а также результат, который данные отступления оказали на понимание финансового положения организации, финансовых результатов ее деятельности и движения денежных средств (организацией должно быть обеспечено подтверждение оценки в денежном выражении последствий таких отступлений), в том числе: </w:t>
      </w:r>
      <w:proofErr w:type="gramEnd"/>
    </w:p>
    <w:p w:rsidR="00C27B04" w:rsidRPr="004E75A3" w:rsidRDefault="00C27B04" w:rsidP="00C27B04">
      <w:pPr>
        <w:spacing w:after="0" w:line="240" w:lineRule="auto"/>
        <w:jc w:val="both"/>
        <w:rPr>
          <w:rFonts w:ascii="Times New Roman" w:eastAsia="Times New Roman" w:hAnsi="Times New Roman" w:cs="Times New Roman"/>
          <w:sz w:val="24"/>
          <w:szCs w:val="24"/>
        </w:rPr>
      </w:pPr>
      <w:r w:rsidRPr="004E75A3">
        <w:rPr>
          <w:rFonts w:ascii="Times New Roman" w:eastAsia="Times New Roman" w:hAnsi="Times New Roman" w:cs="Times New Roman"/>
          <w:sz w:val="24"/>
          <w:szCs w:val="24"/>
        </w:rPr>
        <w:t>-от требований и допущений, предусмотренных Положением по бухгалтерскому учету "Учетная политика организации" ПБУ 1/2008;</w:t>
      </w:r>
    </w:p>
    <w:p w:rsidR="00C27B04" w:rsidRPr="004E75A3" w:rsidRDefault="00C27B04" w:rsidP="00C27B04">
      <w:pPr>
        <w:spacing w:after="0" w:line="240" w:lineRule="auto"/>
        <w:jc w:val="both"/>
        <w:rPr>
          <w:rFonts w:ascii="Times New Roman" w:eastAsia="Times New Roman" w:hAnsi="Times New Roman" w:cs="Times New Roman"/>
          <w:sz w:val="24"/>
          <w:szCs w:val="24"/>
        </w:rPr>
      </w:pPr>
      <w:r w:rsidRPr="004E75A3">
        <w:rPr>
          <w:rFonts w:ascii="Times New Roman" w:eastAsia="Times New Roman" w:hAnsi="Times New Roman" w:cs="Times New Roman"/>
          <w:sz w:val="24"/>
          <w:szCs w:val="24"/>
        </w:rPr>
        <w:t>-от принципа сопоставимости данных отчетного и предыдущего периода (без учета реорганизации, а также изменений учетной политики);</w:t>
      </w:r>
    </w:p>
    <w:p w:rsidR="00C27B04" w:rsidRPr="004E75A3" w:rsidRDefault="00C27B04" w:rsidP="00C27B04">
      <w:pPr>
        <w:spacing w:after="0" w:line="240" w:lineRule="auto"/>
        <w:jc w:val="both"/>
        <w:rPr>
          <w:rFonts w:ascii="Times New Roman" w:eastAsia="Times New Roman" w:hAnsi="Times New Roman" w:cs="Times New Roman"/>
          <w:sz w:val="24"/>
          <w:szCs w:val="24"/>
        </w:rPr>
      </w:pPr>
      <w:r w:rsidRPr="004E75A3">
        <w:rPr>
          <w:rFonts w:ascii="Times New Roman" w:eastAsia="Times New Roman" w:hAnsi="Times New Roman" w:cs="Times New Roman"/>
          <w:sz w:val="24"/>
          <w:szCs w:val="24"/>
        </w:rPr>
        <w:t>-от запрета на зачет между статьями активов и пассивов, прибылей и убытков (за исключением случаев, предусмотренных нормативными актами по бухгалтерскому учету);</w:t>
      </w:r>
    </w:p>
    <w:p w:rsidR="00C27B04" w:rsidRPr="004E75A3" w:rsidRDefault="00C27B04" w:rsidP="00C27B04">
      <w:pPr>
        <w:spacing w:after="0" w:line="240" w:lineRule="auto"/>
        <w:jc w:val="both"/>
        <w:rPr>
          <w:rFonts w:ascii="Times New Roman" w:eastAsia="Times New Roman" w:hAnsi="Times New Roman" w:cs="Times New Roman"/>
          <w:sz w:val="24"/>
          <w:szCs w:val="24"/>
        </w:rPr>
      </w:pPr>
      <w:r w:rsidRPr="004E75A3">
        <w:rPr>
          <w:rFonts w:ascii="Times New Roman" w:eastAsia="Times New Roman" w:hAnsi="Times New Roman" w:cs="Times New Roman"/>
          <w:sz w:val="24"/>
          <w:szCs w:val="24"/>
        </w:rPr>
        <w:t>-от требования о представлении в бухгалтерском балансе числовых показателей в нетто-оценке, то есть за вычетом регулирующих величин (которые раскрываются в пояснениях);</w:t>
      </w:r>
    </w:p>
    <w:p w:rsidR="002A36F1" w:rsidRPr="004E75A3" w:rsidRDefault="002A36F1" w:rsidP="0075304C">
      <w:pPr>
        <w:pStyle w:val="a8"/>
        <w:ind w:firstLine="0"/>
        <w:rPr>
          <w:sz w:val="24"/>
          <w:szCs w:val="24"/>
        </w:rPr>
      </w:pPr>
    </w:p>
    <w:p w:rsidR="0075304C" w:rsidRPr="004E75A3" w:rsidRDefault="00C27B04" w:rsidP="006038A0">
      <w:pPr>
        <w:pStyle w:val="a8"/>
        <w:rPr>
          <w:sz w:val="24"/>
          <w:szCs w:val="24"/>
        </w:rPr>
      </w:pPr>
      <w:r w:rsidRPr="004E75A3">
        <w:rPr>
          <w:sz w:val="24"/>
          <w:szCs w:val="24"/>
        </w:rPr>
        <w:t xml:space="preserve"> В части раскрытия информации по материально-производственным запасом целесообразно п.п.23,27 ПБУ5/01 </w:t>
      </w:r>
      <w:r w:rsidR="00341037" w:rsidRPr="004E75A3">
        <w:rPr>
          <w:sz w:val="24"/>
          <w:szCs w:val="24"/>
        </w:rPr>
        <w:t>« Учет материально-производственных запасов», в частности необходимо отразить информацию о способах оценки материально-производственных запасов по группа</w:t>
      </w:r>
      <w:proofErr w:type="gramStart"/>
      <w:r w:rsidR="00341037" w:rsidRPr="004E75A3">
        <w:rPr>
          <w:sz w:val="24"/>
          <w:szCs w:val="24"/>
        </w:rPr>
        <w:t>м(</w:t>
      </w:r>
      <w:proofErr w:type="gramEnd"/>
      <w:r w:rsidR="00341037" w:rsidRPr="004E75A3">
        <w:rPr>
          <w:sz w:val="24"/>
          <w:szCs w:val="24"/>
        </w:rPr>
        <w:t>видам).</w:t>
      </w:r>
    </w:p>
    <w:p w:rsidR="00341037" w:rsidRPr="004E75A3" w:rsidRDefault="00341037" w:rsidP="006038A0">
      <w:pPr>
        <w:pStyle w:val="a8"/>
        <w:rPr>
          <w:sz w:val="24"/>
          <w:szCs w:val="24"/>
        </w:rPr>
      </w:pPr>
      <w:r w:rsidRPr="004E75A3">
        <w:rPr>
          <w:sz w:val="24"/>
          <w:szCs w:val="24"/>
        </w:rPr>
        <w:t xml:space="preserve">При раскрытии информации </w:t>
      </w:r>
      <w:proofErr w:type="gramStart"/>
      <w:r w:rsidRPr="004E75A3">
        <w:rPr>
          <w:sz w:val="24"/>
          <w:szCs w:val="24"/>
        </w:rPr>
        <w:t>о</w:t>
      </w:r>
      <w:proofErr w:type="gramEnd"/>
      <w:r w:rsidRPr="004E75A3">
        <w:rPr>
          <w:sz w:val="24"/>
          <w:szCs w:val="24"/>
        </w:rPr>
        <w:t xml:space="preserve"> учете основных средств следует учесть нормы п.32 ПБУ6/01 «Учет </w:t>
      </w:r>
      <w:proofErr w:type="spellStart"/>
      <w:r w:rsidRPr="004E75A3">
        <w:rPr>
          <w:sz w:val="24"/>
          <w:szCs w:val="24"/>
        </w:rPr>
        <w:t>основнфх</w:t>
      </w:r>
      <w:proofErr w:type="spellEnd"/>
      <w:r w:rsidRPr="004E75A3">
        <w:rPr>
          <w:sz w:val="24"/>
          <w:szCs w:val="24"/>
        </w:rPr>
        <w:t xml:space="preserve"> средств» </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В бухгалтерской отчетности подлежит раскрытию с учетом существенности, как минимум, следующая информация:</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первоначальной стоимости и сумме начисленной амортизации по основным группам основных средств на начало и конец отчетного года;</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движении основных сре</w:t>
      </w:r>
      <w:proofErr w:type="gramStart"/>
      <w:r w:rsidRPr="004E75A3">
        <w:rPr>
          <w:rFonts w:ascii="Times New Roman" w:hAnsi="Times New Roman" w:cs="Times New Roman"/>
          <w:sz w:val="24"/>
          <w:szCs w:val="24"/>
        </w:rPr>
        <w:t>дств в т</w:t>
      </w:r>
      <w:proofErr w:type="gramEnd"/>
      <w:r w:rsidRPr="004E75A3">
        <w:rPr>
          <w:rFonts w:ascii="Times New Roman" w:hAnsi="Times New Roman" w:cs="Times New Roman"/>
          <w:sz w:val="24"/>
          <w:szCs w:val="24"/>
        </w:rPr>
        <w:t>ечение отчетного года по основным группам (поступление, выбытие и т.п.);</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 xml:space="preserve">-о способах оценки объектов основных средств, полученных по договорам, предусматривающим исполнение обязательств (оплату) </w:t>
      </w:r>
      <w:proofErr w:type="spellStart"/>
      <w:r w:rsidRPr="004E75A3">
        <w:rPr>
          <w:rFonts w:ascii="Times New Roman" w:hAnsi="Times New Roman" w:cs="Times New Roman"/>
          <w:sz w:val="24"/>
          <w:szCs w:val="24"/>
        </w:rPr>
        <w:t>неденежными</w:t>
      </w:r>
      <w:proofErr w:type="spellEnd"/>
      <w:r w:rsidRPr="004E75A3">
        <w:rPr>
          <w:rFonts w:ascii="Times New Roman" w:hAnsi="Times New Roman" w:cs="Times New Roman"/>
          <w:sz w:val="24"/>
          <w:szCs w:val="24"/>
        </w:rPr>
        <w:t xml:space="preserve"> средствами;</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принятых организацией сроках полезного использования объектов основных средств (по основным группам);</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-об объектах основных средств, стоимость которых не погашается;</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-об объектах основных средств, предоставленных и полученных по договору аренды;</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-об объектах основных средств, учитываемых в составе доходных вложений в материальные ценности;</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способах начисления амортизационных отчислений по отдельным группам объектов основных средств;</w:t>
      </w:r>
    </w:p>
    <w:p w:rsidR="00341037" w:rsidRPr="004E75A3" w:rsidRDefault="00341037" w:rsidP="00341037">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-об объектах недвижимости, принятых в эксплуатацию и фактически используемых, находящихся в процессе государственной регистрации.</w:t>
      </w:r>
    </w:p>
    <w:p w:rsidR="0075304C" w:rsidRPr="004E75A3" w:rsidRDefault="00341037" w:rsidP="006038A0">
      <w:pPr>
        <w:pStyle w:val="a8"/>
        <w:rPr>
          <w:sz w:val="24"/>
          <w:szCs w:val="24"/>
        </w:rPr>
      </w:pPr>
      <w:r w:rsidRPr="004E75A3">
        <w:rPr>
          <w:sz w:val="24"/>
          <w:szCs w:val="24"/>
        </w:rPr>
        <w:t>Сельскохозяйственные кооперативы не применяющие упрощенные способы бухгалтерского учета</w:t>
      </w:r>
      <w:r w:rsidR="00CD3181" w:rsidRPr="004E75A3">
        <w:rPr>
          <w:sz w:val="24"/>
          <w:szCs w:val="24"/>
        </w:rPr>
        <w:t xml:space="preserve">, включая упрощенную бухгалтерскую </w:t>
      </w:r>
      <w:proofErr w:type="gramStart"/>
      <w:r w:rsidR="00CD3181" w:rsidRPr="004E75A3">
        <w:rPr>
          <w:sz w:val="24"/>
          <w:szCs w:val="24"/>
        </w:rPr>
        <w:t>отчетность</w:t>
      </w:r>
      <w:proofErr w:type="gramEnd"/>
      <w:r w:rsidR="00CD3181" w:rsidRPr="004E75A3">
        <w:rPr>
          <w:sz w:val="24"/>
          <w:szCs w:val="24"/>
        </w:rPr>
        <w:t xml:space="preserve"> применяют положения ПБУ8/2010 «Оценочные обязательства, условные обязательства и условные активы» пп.24, 25. </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По каждому признанному в бухгалтерском учете оценочному обязательству в бухгалтерской отчетности организацией раскрывается в случае существенности, как минимум, следующая информация:</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а) величина, по которой оценочное обязательство отражено в бухгалтерском балансе организации, на начало и конец отчетного периода;</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б) сумма оценочного обязательства, признанная в отчетном периоде;</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в) сумма оценочного обязательства, списанная в счет отражения затрат или признания кредиторской задолженности в отчетном периоде;</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г) списанная в отчетном периоде сумма оценочного обязательства в связи с ее избыточностью или прекращением выполнения условий признания оценочного обязательства;</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д) увеличение величины оценочного обязательства в связи с ростом его приведенной стоимости за отчетный период (проценты);</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е) характер обязательства и ожидаемый срок его исполнения;</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ж) неопределенности, существующие в отношении срока исполнения и (или) величины оценочного обязательства;</w:t>
      </w:r>
    </w:p>
    <w:p w:rsidR="00CD3181" w:rsidRPr="004E75A3" w:rsidRDefault="00CD3181" w:rsidP="00CD3181">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 xml:space="preserve">з) ожидаемые суммы встречных требований или суммы требований к третьим лицам в возмещение расходов, которые организация понесет при исполнении обязательства, а также активы, признанные по таким требованиям в соответствии с </w:t>
      </w:r>
      <w:hyperlink r:id="rId27" w:history="1">
        <w:r w:rsidRPr="004E75A3">
          <w:rPr>
            <w:rFonts w:ascii="Times New Roman" w:hAnsi="Times New Roman" w:cs="Times New Roman"/>
            <w:color w:val="0000FF"/>
            <w:sz w:val="24"/>
            <w:szCs w:val="24"/>
          </w:rPr>
          <w:t>пунктом 19</w:t>
        </w:r>
      </w:hyperlink>
      <w:r w:rsidRPr="004E75A3">
        <w:rPr>
          <w:rFonts w:ascii="Times New Roman" w:hAnsi="Times New Roman" w:cs="Times New Roman"/>
          <w:sz w:val="24"/>
          <w:szCs w:val="24"/>
        </w:rPr>
        <w:t xml:space="preserve"> настоящего Положения.</w:t>
      </w:r>
    </w:p>
    <w:p w:rsidR="00CD3181" w:rsidRPr="004E75A3" w:rsidRDefault="00CD3181" w:rsidP="00CD3181">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По каждому условному обязательству в бухгалтерской отчетности раскрывается, как минимум, следующая информация:</w:t>
      </w:r>
    </w:p>
    <w:p w:rsidR="00CD3181" w:rsidRPr="004E75A3" w:rsidRDefault="00CD3181" w:rsidP="00CD3181">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а) характер условного обязательства;</w:t>
      </w:r>
    </w:p>
    <w:p w:rsidR="00CD3181" w:rsidRPr="004E75A3" w:rsidRDefault="00CD3181" w:rsidP="00CD3181">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б) оценочное значение или диапазон оценочных значений условного обязательства, если они поддаются определению;</w:t>
      </w:r>
    </w:p>
    <w:p w:rsidR="00CD3181" w:rsidRPr="004E75A3" w:rsidRDefault="00CD3181" w:rsidP="00CD3181">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в) неопределенности, существующие в отношении срока исполнения и (или) величины обязательства;</w:t>
      </w:r>
    </w:p>
    <w:p w:rsidR="00CD3181" w:rsidRPr="004E75A3" w:rsidRDefault="00CD3181" w:rsidP="00CD3181">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г) возможность поступлений в результате встречных требований или требований к третьим лицам в возмещение расходов, которые организация понесет при исполнении обязательства.</w:t>
      </w:r>
    </w:p>
    <w:p w:rsidR="0075304C" w:rsidRPr="004E75A3" w:rsidRDefault="0075304C" w:rsidP="006038A0">
      <w:pPr>
        <w:pStyle w:val="a8"/>
        <w:rPr>
          <w:sz w:val="24"/>
          <w:szCs w:val="24"/>
        </w:rPr>
      </w:pPr>
    </w:p>
    <w:p w:rsidR="00A85E9D" w:rsidRPr="004E75A3" w:rsidRDefault="00CD3181" w:rsidP="006038A0">
      <w:pPr>
        <w:pStyle w:val="a8"/>
        <w:rPr>
          <w:sz w:val="24"/>
          <w:szCs w:val="24"/>
        </w:rPr>
      </w:pPr>
      <w:r w:rsidRPr="004E75A3">
        <w:rPr>
          <w:sz w:val="24"/>
          <w:szCs w:val="24"/>
        </w:rPr>
        <w:t>Сельскохозяйственные производственные кооперативы, сельскохозяйственные потребительские кооперативы в отношении доходов</w:t>
      </w:r>
      <w:r w:rsidR="00A85E9D" w:rsidRPr="004E75A3">
        <w:rPr>
          <w:sz w:val="24"/>
          <w:szCs w:val="24"/>
        </w:rPr>
        <w:t xml:space="preserve"> и расходов </w:t>
      </w:r>
      <w:r w:rsidRPr="004E75A3">
        <w:rPr>
          <w:sz w:val="24"/>
          <w:szCs w:val="24"/>
        </w:rPr>
        <w:t xml:space="preserve"> от предпринимательской деятельности руково</w:t>
      </w:r>
      <w:r w:rsidR="00A85E9D" w:rsidRPr="004E75A3">
        <w:rPr>
          <w:sz w:val="24"/>
          <w:szCs w:val="24"/>
        </w:rPr>
        <w:t>дствуются положениями  ПБУ</w:t>
      </w:r>
      <w:proofErr w:type="gramStart"/>
      <w:r w:rsidR="00A85E9D" w:rsidRPr="004E75A3">
        <w:rPr>
          <w:sz w:val="24"/>
          <w:szCs w:val="24"/>
        </w:rPr>
        <w:t>9</w:t>
      </w:r>
      <w:proofErr w:type="gramEnd"/>
      <w:r w:rsidR="00A85E9D" w:rsidRPr="004E75A3">
        <w:rPr>
          <w:sz w:val="24"/>
          <w:szCs w:val="24"/>
        </w:rPr>
        <w:t>/99 «Расходы организации» пп.17,19 и ПБУ 10/99 «Доходы организации» п.п.20,22.В обязательном порядке следует отразить порядок признания выручки и порядок признания коммерческих и управленческих расходов.</w:t>
      </w:r>
    </w:p>
    <w:p w:rsidR="00CD3181" w:rsidRPr="004E75A3" w:rsidRDefault="00A85E9D" w:rsidP="006038A0">
      <w:pPr>
        <w:pStyle w:val="a8"/>
        <w:rPr>
          <w:sz w:val="24"/>
          <w:szCs w:val="24"/>
        </w:rPr>
      </w:pPr>
      <w:r w:rsidRPr="004E75A3">
        <w:rPr>
          <w:sz w:val="24"/>
          <w:szCs w:val="24"/>
        </w:rPr>
        <w:t xml:space="preserve">Все сельскохозяйственные кооперативы при раскрытии информации </w:t>
      </w:r>
      <w:proofErr w:type="gramStart"/>
      <w:r w:rsidRPr="004E75A3">
        <w:rPr>
          <w:sz w:val="24"/>
          <w:szCs w:val="24"/>
        </w:rPr>
        <w:t>о</w:t>
      </w:r>
      <w:proofErr w:type="gramEnd"/>
      <w:r w:rsidRPr="004E75A3">
        <w:rPr>
          <w:sz w:val="24"/>
          <w:szCs w:val="24"/>
        </w:rPr>
        <w:t xml:space="preserve"> </w:t>
      </w:r>
      <w:proofErr w:type="gramStart"/>
      <w:r w:rsidRPr="004E75A3">
        <w:rPr>
          <w:sz w:val="24"/>
          <w:szCs w:val="24"/>
        </w:rPr>
        <w:t>нематериальных</w:t>
      </w:r>
      <w:proofErr w:type="gramEnd"/>
      <w:r w:rsidRPr="004E75A3">
        <w:rPr>
          <w:sz w:val="24"/>
          <w:szCs w:val="24"/>
        </w:rPr>
        <w:t xml:space="preserve"> активов руководствуются п.41 ПБУ14\2007 « </w:t>
      </w:r>
      <w:r w:rsidR="00ED547D" w:rsidRPr="004E75A3">
        <w:rPr>
          <w:sz w:val="24"/>
          <w:szCs w:val="24"/>
        </w:rPr>
        <w:t>Учет нематериальных активов».</w:t>
      </w:r>
    </w:p>
    <w:p w:rsidR="00ED547D" w:rsidRPr="004E75A3" w:rsidRDefault="00ED547D" w:rsidP="006038A0">
      <w:pPr>
        <w:pStyle w:val="a8"/>
        <w:rPr>
          <w:sz w:val="24"/>
          <w:szCs w:val="24"/>
        </w:rPr>
      </w:pPr>
      <w:r w:rsidRPr="004E75A3">
        <w:rPr>
          <w:sz w:val="24"/>
          <w:szCs w:val="24"/>
        </w:rPr>
        <w:t xml:space="preserve">Все сельскохозяйственные кооперативы при раскрытии информации по займам и кредитам обязаны руководствоваться ПБУ16/2008 « Учет расходов по займам и кредитам» </w:t>
      </w:r>
      <w:proofErr w:type="spellStart"/>
      <w:r w:rsidRPr="004E75A3">
        <w:rPr>
          <w:sz w:val="24"/>
          <w:szCs w:val="24"/>
        </w:rPr>
        <w:t>п.п</w:t>
      </w:r>
      <w:proofErr w:type="spellEnd"/>
      <w:r w:rsidRPr="004E75A3">
        <w:rPr>
          <w:sz w:val="24"/>
          <w:szCs w:val="24"/>
        </w:rPr>
        <w:t>. 17,18.</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В бухгалтерской отчетности организации подлежит раскрытию, как минимум, следующая информация:</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наличии и изменении величины обязательств по займам (кредитам);</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суммах процентов, причитающихся к оплате заимодавцу (кредитору), подлежащих включению в стоимость инвестиционных активов;</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суммах расходов по займам, включенных в прочие расходы;</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величине, видах, сроках погашения выданных векселей, выпущенных и проданных облигаций;</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сроках погашения займов (кредитов);</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о суммах дохода от временного использования средств полученного займа (кредита) в качестве долгосрочных и (или) краткосрочных финансовых вложений, в том числе учтенных при уменьшении расходов по займам, связанных с приобретением, сооружением и (или) изготовлением инвестиционного актива;</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 xml:space="preserve">о </w:t>
      </w:r>
      <w:proofErr w:type="gramStart"/>
      <w:r w:rsidRPr="004E75A3">
        <w:rPr>
          <w:rFonts w:ascii="Times New Roman" w:hAnsi="Times New Roman" w:cs="Times New Roman"/>
          <w:sz w:val="24"/>
          <w:szCs w:val="24"/>
        </w:rPr>
        <w:t>суммах</w:t>
      </w:r>
      <w:proofErr w:type="gramEnd"/>
      <w:r w:rsidRPr="004E75A3">
        <w:rPr>
          <w:rFonts w:ascii="Times New Roman" w:hAnsi="Times New Roman" w:cs="Times New Roman"/>
          <w:sz w:val="24"/>
          <w:szCs w:val="24"/>
        </w:rPr>
        <w:t xml:space="preserve"> включенных в стоимость инвестиционного актива процентов, причитающихся к оплате заимодавцу (кредитору), по займам, взятым на цели, не связанные с приобретением, сооружением и (или) изготовлением инвестиционного актива.</w:t>
      </w:r>
    </w:p>
    <w:p w:rsidR="00ED547D" w:rsidRPr="004E75A3" w:rsidRDefault="00ED547D" w:rsidP="00ED547D">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В случае неисполнения или неполного исполнения заимодавцем договора займа (кредитного договора) организация-заемщик раскрывает в пояснительной записке к годовой бухгалтерской отчетности информацию о суммах займов (кредитов), недополученных по сравнению с условиями договора займа (кредитного договора).</w:t>
      </w:r>
    </w:p>
    <w:p w:rsidR="00ED547D" w:rsidRPr="004E75A3" w:rsidRDefault="00ED547D" w:rsidP="006038A0">
      <w:pPr>
        <w:pStyle w:val="a8"/>
        <w:rPr>
          <w:sz w:val="24"/>
          <w:szCs w:val="24"/>
        </w:rPr>
      </w:pPr>
    </w:p>
    <w:p w:rsidR="00CD3181" w:rsidRPr="004E75A3" w:rsidRDefault="00ED547D" w:rsidP="00ED547D">
      <w:pPr>
        <w:pStyle w:val="a8"/>
        <w:ind w:firstLine="0"/>
        <w:rPr>
          <w:sz w:val="24"/>
          <w:szCs w:val="24"/>
        </w:rPr>
      </w:pPr>
      <w:r w:rsidRPr="004E75A3">
        <w:rPr>
          <w:sz w:val="24"/>
          <w:szCs w:val="24"/>
        </w:rPr>
        <w:t xml:space="preserve"> Сельскохозяйственные кооперативы, являющиеся налогоплательщиками налога на прибыль, не применяющие упрощенные способы ведения бухгалтерского учета, </w:t>
      </w:r>
      <w:proofErr w:type="gramStart"/>
      <w:r w:rsidRPr="004E75A3">
        <w:rPr>
          <w:sz w:val="24"/>
          <w:szCs w:val="24"/>
        </w:rPr>
        <w:t>включая упрощенную бухгалтерскую отчетность при раскрытии информации руководствуются п.25</w:t>
      </w:r>
      <w:proofErr w:type="gramEnd"/>
      <w:r w:rsidRPr="004E75A3">
        <w:rPr>
          <w:sz w:val="24"/>
          <w:szCs w:val="24"/>
        </w:rPr>
        <w:t xml:space="preserve"> ПБУ 18/02  «Учет расчетов по налогу на прибыль организаций».</w:t>
      </w:r>
    </w:p>
    <w:p w:rsidR="00ED547D" w:rsidRPr="004E75A3" w:rsidRDefault="00ED547D" w:rsidP="00ED547D">
      <w:pPr>
        <w:pStyle w:val="a8"/>
        <w:ind w:firstLine="0"/>
        <w:rPr>
          <w:sz w:val="24"/>
          <w:szCs w:val="24"/>
        </w:rPr>
      </w:pPr>
      <w:r w:rsidRPr="004E75A3">
        <w:rPr>
          <w:sz w:val="24"/>
          <w:szCs w:val="24"/>
        </w:rPr>
        <w:t>При раскрытии информации о финансовых вложениях целесообразно руководствоваться п.42 ПБУ 19/02 «</w:t>
      </w:r>
      <w:r w:rsidR="000450A4" w:rsidRPr="004E75A3">
        <w:rPr>
          <w:sz w:val="24"/>
          <w:szCs w:val="24"/>
        </w:rPr>
        <w:t xml:space="preserve"> Учет финансовых вложений».</w:t>
      </w:r>
    </w:p>
    <w:p w:rsidR="000450A4" w:rsidRPr="004E75A3" w:rsidRDefault="000450A4" w:rsidP="00ED547D">
      <w:pPr>
        <w:pStyle w:val="a8"/>
        <w:ind w:firstLine="0"/>
        <w:rPr>
          <w:sz w:val="24"/>
          <w:szCs w:val="24"/>
        </w:rPr>
      </w:pPr>
      <w:r w:rsidRPr="004E75A3">
        <w:rPr>
          <w:sz w:val="24"/>
          <w:szCs w:val="24"/>
        </w:rPr>
        <w:t>Все сельскохозяйственные кооперативы при изменении оценочных значений применяют нормы п.6 ПБУ/21/2008 «Изменения оценочных значений»:</w:t>
      </w:r>
    </w:p>
    <w:p w:rsidR="000450A4" w:rsidRPr="004E75A3" w:rsidRDefault="000450A4" w:rsidP="000450A4">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В пояснительной записке к бухгалтерской отчетности организация должна раскрывать следующую информацию об изменении оценочного значения:</w:t>
      </w:r>
    </w:p>
    <w:p w:rsidR="000450A4" w:rsidRPr="004E75A3" w:rsidRDefault="000450A4" w:rsidP="000450A4">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 содержание изменения, повлиявшего на бухгалтерскую отчетность за данный отчетный период;</w:t>
      </w:r>
    </w:p>
    <w:p w:rsidR="000450A4" w:rsidRPr="004E75A3" w:rsidRDefault="000450A4" w:rsidP="000450A4">
      <w:pPr>
        <w:autoSpaceDE w:val="0"/>
        <w:autoSpaceDN w:val="0"/>
        <w:adjustRightInd w:val="0"/>
        <w:spacing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 содержание изменения, которое повлияет на бухгалтерскую отчетность за будущие периоды, за исключением случаев,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p w:rsidR="000450A4" w:rsidRPr="004E75A3" w:rsidRDefault="000450A4" w:rsidP="000450A4">
      <w:pPr>
        <w:autoSpaceDE w:val="0"/>
        <w:autoSpaceDN w:val="0"/>
        <w:adjustRightInd w:val="0"/>
        <w:spacing w:after="0" w:line="240" w:lineRule="auto"/>
        <w:jc w:val="both"/>
        <w:rPr>
          <w:rFonts w:ascii="Times New Roman" w:hAnsi="Times New Roman" w:cs="Times New Roman"/>
          <w:sz w:val="24"/>
          <w:szCs w:val="24"/>
        </w:rPr>
      </w:pPr>
      <w:r w:rsidRPr="004E75A3">
        <w:rPr>
          <w:rFonts w:ascii="Times New Roman" w:hAnsi="Times New Roman" w:cs="Times New Roman"/>
          <w:sz w:val="24"/>
          <w:szCs w:val="24"/>
        </w:rPr>
        <w:t xml:space="preserve">   Раскрытие информации об исправлении ошибок в бухгалтерской отчетности всеми сельскохозяйственными кооперативами осуществляется с применением п. п.15,16  ПБУ22/2010:</w:t>
      </w:r>
    </w:p>
    <w:p w:rsidR="000450A4" w:rsidRPr="004E75A3" w:rsidRDefault="000450A4" w:rsidP="000450A4">
      <w:pPr>
        <w:autoSpaceDE w:val="0"/>
        <w:autoSpaceDN w:val="0"/>
        <w:adjustRightInd w:val="0"/>
        <w:spacing w:after="0" w:line="240" w:lineRule="auto"/>
        <w:jc w:val="both"/>
        <w:rPr>
          <w:rFonts w:ascii="Times New Roman" w:hAnsi="Times New Roman" w:cs="Times New Roman"/>
          <w:sz w:val="24"/>
          <w:szCs w:val="24"/>
        </w:rPr>
      </w:pPr>
      <w:r w:rsidRPr="004E75A3">
        <w:rPr>
          <w:rFonts w:ascii="Times New Roman" w:eastAsia="Times New Roman" w:hAnsi="Times New Roman" w:cs="Times New Roman"/>
          <w:sz w:val="24"/>
          <w:szCs w:val="24"/>
        </w:rPr>
        <w:t xml:space="preserve">        </w:t>
      </w:r>
      <w:r w:rsidRPr="004E75A3">
        <w:rPr>
          <w:rFonts w:ascii="Times New Roman" w:hAnsi="Times New Roman" w:cs="Times New Roman"/>
          <w:sz w:val="24"/>
          <w:szCs w:val="24"/>
        </w:rPr>
        <w:t>В пояснительной записке к годовой бухгалтерской отчетности организация обязана раскрывать следующую информацию в отношении существенных ошибок предшествующих отчетных периодов, исправленных в отчетном периоде:</w:t>
      </w:r>
    </w:p>
    <w:p w:rsidR="000450A4" w:rsidRPr="004E75A3" w:rsidRDefault="000450A4" w:rsidP="000450A4">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1) характер ошибки;</w:t>
      </w:r>
    </w:p>
    <w:p w:rsidR="000450A4" w:rsidRPr="004E75A3" w:rsidRDefault="000450A4" w:rsidP="000450A4">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2) сумму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p>
    <w:p w:rsidR="000450A4" w:rsidRPr="004E75A3" w:rsidRDefault="000450A4" w:rsidP="000450A4">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3) сумму корректировки по данным о базовой и разводненной прибыли (убытку) на акцию (если организация обязана раскрывать информацию о прибыли, приходящейся на одну акцию);</w:t>
      </w:r>
    </w:p>
    <w:p w:rsidR="000450A4" w:rsidRPr="004E75A3" w:rsidRDefault="000450A4" w:rsidP="000450A4">
      <w:pPr>
        <w:autoSpaceDE w:val="0"/>
        <w:autoSpaceDN w:val="0"/>
        <w:adjustRightInd w:val="0"/>
        <w:spacing w:before="200" w:after="0" w:line="240" w:lineRule="auto"/>
        <w:ind w:firstLine="540"/>
        <w:jc w:val="both"/>
        <w:rPr>
          <w:rFonts w:ascii="Times New Roman" w:hAnsi="Times New Roman" w:cs="Times New Roman"/>
          <w:sz w:val="24"/>
          <w:szCs w:val="24"/>
        </w:rPr>
      </w:pPr>
      <w:r w:rsidRPr="004E75A3">
        <w:rPr>
          <w:rFonts w:ascii="Times New Roman" w:hAnsi="Times New Roman" w:cs="Times New Roman"/>
          <w:sz w:val="24"/>
          <w:szCs w:val="24"/>
        </w:rPr>
        <w:t>4) сумму корректировки вступительного сальдо самого раннего из представленных отчетных периодов.</w:t>
      </w:r>
    </w:p>
    <w:p w:rsidR="00527BFB" w:rsidRPr="004E75A3" w:rsidRDefault="000450A4" w:rsidP="000450A4">
      <w:pPr>
        <w:autoSpaceDE w:val="0"/>
        <w:autoSpaceDN w:val="0"/>
        <w:adjustRightInd w:val="0"/>
        <w:spacing w:before="200" w:after="0" w:line="240" w:lineRule="auto"/>
        <w:jc w:val="both"/>
        <w:rPr>
          <w:rFonts w:ascii="Times New Roman" w:hAnsi="Times New Roman" w:cs="Times New Roman"/>
          <w:sz w:val="24"/>
          <w:szCs w:val="24"/>
        </w:rPr>
      </w:pPr>
      <w:r w:rsidRPr="004E75A3">
        <w:rPr>
          <w:rFonts w:ascii="Times New Roman" w:hAnsi="Times New Roman" w:cs="Times New Roman"/>
          <w:sz w:val="24"/>
          <w:szCs w:val="24"/>
        </w:rPr>
        <w:t xml:space="preserve">      Если определить влияние существенной ошибки на один или более предшествующих отчетных периодов, представленных в бухгалтерской отчетности, невозможно, то в пояснительной записке к годовой бухгалтерской отчетности раскрываются причины этого, а также приводится описание способа отражения исправления существенной ошибки в бухгалтерской отчетности организации и указывается период, начиная с которого внесены исправления.</w:t>
      </w:r>
    </w:p>
    <w:p w:rsidR="00527BFB" w:rsidRPr="004E75A3" w:rsidRDefault="00527BFB" w:rsidP="000450A4">
      <w:pPr>
        <w:autoSpaceDE w:val="0"/>
        <w:autoSpaceDN w:val="0"/>
        <w:adjustRightInd w:val="0"/>
        <w:spacing w:before="200" w:after="0" w:line="240" w:lineRule="auto"/>
        <w:jc w:val="both"/>
        <w:rPr>
          <w:rFonts w:ascii="Times New Roman" w:hAnsi="Times New Roman" w:cs="Times New Roman"/>
          <w:sz w:val="24"/>
          <w:szCs w:val="24"/>
        </w:rPr>
      </w:pPr>
      <w:r w:rsidRPr="004E75A3">
        <w:rPr>
          <w:rFonts w:ascii="Times New Roman" w:hAnsi="Times New Roman" w:cs="Times New Roman"/>
          <w:sz w:val="24"/>
          <w:szCs w:val="24"/>
        </w:rPr>
        <w:t xml:space="preserve"> Информация о движении денежных сре</w:t>
      </w:r>
      <w:proofErr w:type="gramStart"/>
      <w:r w:rsidRPr="004E75A3">
        <w:rPr>
          <w:rFonts w:ascii="Times New Roman" w:hAnsi="Times New Roman" w:cs="Times New Roman"/>
          <w:sz w:val="24"/>
          <w:szCs w:val="24"/>
        </w:rPr>
        <w:t>дств вс</w:t>
      </w:r>
      <w:proofErr w:type="gramEnd"/>
      <w:r w:rsidRPr="004E75A3">
        <w:rPr>
          <w:rFonts w:ascii="Times New Roman" w:hAnsi="Times New Roman" w:cs="Times New Roman"/>
          <w:sz w:val="24"/>
          <w:szCs w:val="24"/>
        </w:rPr>
        <w:t xml:space="preserve">еми сельскохозяйственными кооперативами отражается </w:t>
      </w:r>
      <w:r w:rsidR="00F358EB" w:rsidRPr="004E75A3">
        <w:rPr>
          <w:rFonts w:ascii="Times New Roman" w:hAnsi="Times New Roman" w:cs="Times New Roman"/>
          <w:sz w:val="24"/>
          <w:szCs w:val="24"/>
        </w:rPr>
        <w:t>согласно норма п. п. 24, 25 ПБУ23/2011 « Отчет о движении денежных средств»</w:t>
      </w:r>
      <w:r w:rsidR="004E75A3" w:rsidRPr="004E75A3">
        <w:rPr>
          <w:rFonts w:ascii="Times New Roman" w:hAnsi="Times New Roman" w:cs="Times New Roman"/>
          <w:sz w:val="24"/>
          <w:szCs w:val="24"/>
        </w:rPr>
        <w:t>.</w:t>
      </w:r>
    </w:p>
    <w:p w:rsidR="00B2600B" w:rsidRDefault="00B2600B" w:rsidP="00B2600B">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Организация раскрывает имеющиеся по состоянию на отчетную дату возможности привлечь дополнительные денежные средства, в том числе:</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суммы открытых организации, но не использованных ею кредитных линий с указанием всех установленных ограничений по использованию таких кредитных ресурсов (в том числе о суммах обязательных минимальных (неснижаемых) остатков);</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величину денежных средств, которые могут быть получены организацией на условиях овердрафта;</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полученные организацией поручительства третьих лиц, не использованные по состоянию на отчетную дату для получения кредита, с указанием суммы денежных средств, которые может привлечь организация;</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суммы займов (кредитов), недополученных по состоянию на отчетную дату по заключенным договорам займа (кредитным договорам) с указанием причин такого </w:t>
      </w:r>
      <w:proofErr w:type="spellStart"/>
      <w:r>
        <w:rPr>
          <w:rFonts w:ascii="Times New Roman" w:hAnsi="Times New Roman" w:cs="Times New Roman"/>
          <w:sz w:val="24"/>
          <w:szCs w:val="24"/>
        </w:rPr>
        <w:t>недополучения</w:t>
      </w:r>
      <w:proofErr w:type="spellEnd"/>
      <w:r>
        <w:rPr>
          <w:rFonts w:ascii="Times New Roman" w:hAnsi="Times New Roman" w:cs="Times New Roman"/>
          <w:sz w:val="24"/>
          <w:szCs w:val="24"/>
        </w:rPr>
        <w:t>.</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Организация раскрывает с учетом существенности следующую информацию:</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имеющиеся существенные суммы денежных средств (или их эквивалентов), которые по состоянию на отчетную дату недоступны для использования организацией (например, открытые в пользу других организаций аккредитивы по незавершенным на отчетную дату сделкам) с указанием причин данных ограничений;</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сумму денежных потоков, связанных с поддержанием деятельности организации на уровне существующих объемов производства, отдельно от денежных потоков, связанных с расширением масштабов этой деятельности;</w:t>
      </w:r>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B2600B">
        <w:rPr>
          <w:rFonts w:ascii="Times New Roman" w:hAnsi="Times New Roman" w:cs="Times New Roman"/>
          <w:sz w:val="24"/>
          <w:szCs w:val="24"/>
        </w:rPr>
        <w:t xml:space="preserve">в) денежные потоки от текущих, инвестиционных и финансовых операций по каждому отчетному сегменту, определенному в соответствии с </w:t>
      </w:r>
      <w:hyperlink r:id="rId28" w:history="1">
        <w:r w:rsidRPr="00B2600B">
          <w:rPr>
            <w:rFonts w:ascii="Times New Roman" w:hAnsi="Times New Roman" w:cs="Times New Roman"/>
            <w:sz w:val="24"/>
            <w:szCs w:val="24"/>
          </w:rPr>
          <w:t>Положением</w:t>
        </w:r>
      </w:hyperlink>
      <w:r w:rsidRPr="00B2600B">
        <w:rPr>
          <w:rFonts w:ascii="Times New Roman" w:hAnsi="Times New Roman" w:cs="Times New Roman"/>
          <w:sz w:val="24"/>
          <w:szCs w:val="24"/>
        </w:rPr>
        <w:t xml:space="preserve"> по бухгалтерскому</w:t>
      </w:r>
      <w:r>
        <w:rPr>
          <w:rFonts w:ascii="Times New Roman" w:hAnsi="Times New Roman" w:cs="Times New Roman"/>
          <w:sz w:val="24"/>
          <w:szCs w:val="24"/>
        </w:rPr>
        <w:t xml:space="preserve"> учету "Информация по сегментам" (ПБУ 12/2010), утвержденным Приказом Министерства финансов Российской Федерации от 8 ноября 2010 г. N 143н (зарегистрирован в Министерстве юстиции Российской Федерации 14 декабря 2010 г., регистрационный номер 19171);</w:t>
      </w:r>
      <w:proofErr w:type="gramEnd"/>
    </w:p>
    <w:p w:rsidR="00B2600B" w:rsidRDefault="00B2600B" w:rsidP="00B2600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средства в аккредитивах, открытых в пользу организации, вместе с информацией о факте исполнения организацией по состоянию на отчетную дату обязательств по договору с использованием аккредитива. В случае если обязательства по договору с использованием аккредитива организацией исполнены, но средства аккредитива не зачислены на ее расчетный или иной счет, то раскрываются причины и суммы </w:t>
      </w:r>
      <w:proofErr w:type="spellStart"/>
      <w:r>
        <w:rPr>
          <w:rFonts w:ascii="Times New Roman" w:hAnsi="Times New Roman" w:cs="Times New Roman"/>
          <w:sz w:val="24"/>
          <w:szCs w:val="24"/>
        </w:rPr>
        <w:t>незачисленных</w:t>
      </w:r>
      <w:proofErr w:type="spellEnd"/>
      <w:r>
        <w:rPr>
          <w:rFonts w:ascii="Times New Roman" w:hAnsi="Times New Roman" w:cs="Times New Roman"/>
          <w:sz w:val="24"/>
          <w:szCs w:val="24"/>
        </w:rPr>
        <w:t xml:space="preserve"> средств.</w:t>
      </w:r>
    </w:p>
    <w:p w:rsidR="00B2600B" w:rsidRPr="004E75A3" w:rsidRDefault="00B2600B" w:rsidP="00B2600B">
      <w:pPr>
        <w:pStyle w:val="a8"/>
        <w:ind w:firstLine="0"/>
        <w:rPr>
          <w:sz w:val="24"/>
          <w:szCs w:val="24"/>
        </w:rPr>
      </w:pPr>
    </w:p>
    <w:p w:rsidR="00DE4847" w:rsidRPr="004E75A3" w:rsidRDefault="00037546" w:rsidP="004E75A3">
      <w:pPr>
        <w:pStyle w:val="a8"/>
        <w:ind w:firstLine="0"/>
        <w:rPr>
          <w:sz w:val="24"/>
          <w:szCs w:val="24"/>
          <w:lang w:bidi="ru-RU"/>
        </w:rPr>
      </w:pPr>
      <w:r w:rsidRPr="004E75A3">
        <w:rPr>
          <w:sz w:val="24"/>
          <w:szCs w:val="24"/>
        </w:rPr>
        <w:t xml:space="preserve">Согласно </w:t>
      </w:r>
      <w:r w:rsidR="00DE4847" w:rsidRPr="004E75A3">
        <w:rPr>
          <w:sz w:val="24"/>
          <w:szCs w:val="24"/>
        </w:rPr>
        <w:t>пункту 2 приказа</w:t>
      </w:r>
      <w:r w:rsidR="00DE4847" w:rsidRPr="004E75A3">
        <w:rPr>
          <w:sz w:val="24"/>
          <w:szCs w:val="24"/>
          <w:lang w:bidi="ru-RU"/>
        </w:rPr>
        <w:t xml:space="preserve"> Минфина РФ от 02.07.2010г. № 66н пояснения бухгалтерской отчетности оформляются в табличной и (или) текстовой форме. Пояснения могут быть оформлены в виде пояснительной записки (п. 5 Положения по бухгалтерскому учету "Бухгалтерская отчетность организации" ПБУ 4/99).</w:t>
      </w:r>
    </w:p>
    <w:p w:rsidR="00037546" w:rsidRDefault="00DE4847" w:rsidP="006D756E">
      <w:pPr>
        <w:pStyle w:val="a8"/>
        <w:rPr>
          <w:sz w:val="24"/>
          <w:szCs w:val="24"/>
        </w:rPr>
      </w:pPr>
      <w:r w:rsidRPr="004E75A3">
        <w:rPr>
          <w:sz w:val="24"/>
          <w:szCs w:val="24"/>
        </w:rPr>
        <w:t>Таким образом, пояснения годовой бухгалтерской отчетности сельскохозяйственных кооперативов могут быть оформлены в виде одного (единого) либо нескольких документов, содержащих табличную и (или) текстовую информацию.</w:t>
      </w:r>
    </w:p>
    <w:p w:rsidR="008A4256" w:rsidRPr="004E75A3" w:rsidRDefault="008A4256" w:rsidP="006D756E">
      <w:pPr>
        <w:pStyle w:val="a8"/>
        <w:rPr>
          <w:sz w:val="24"/>
          <w:szCs w:val="24"/>
        </w:rPr>
      </w:pPr>
      <w:r>
        <w:rPr>
          <w:sz w:val="24"/>
          <w:szCs w:val="24"/>
        </w:rPr>
        <w:t>При подготовке методических рекомендаций использованы Федеральные стандарты, и материалы информационных систем Консультант, Главбух и Гарант.</w:t>
      </w:r>
    </w:p>
    <w:sectPr w:rsidR="008A4256" w:rsidRPr="004E75A3" w:rsidSect="0074577C">
      <w:type w:val="continuous"/>
      <w:pgSz w:w="11906" w:h="16838"/>
      <w:pgMar w:top="1418" w:right="851" w:bottom="102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E2" w:rsidRDefault="00AC21E2" w:rsidP="007C0E36">
      <w:pPr>
        <w:spacing w:after="0" w:line="240" w:lineRule="auto"/>
      </w:pPr>
      <w:r>
        <w:separator/>
      </w:r>
    </w:p>
  </w:endnote>
  <w:endnote w:type="continuationSeparator" w:id="0">
    <w:p w:rsidR="00AC21E2" w:rsidRDefault="00AC21E2" w:rsidP="007C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936980"/>
      <w:docPartObj>
        <w:docPartGallery w:val="Page Numbers (Bottom of Page)"/>
        <w:docPartUnique/>
      </w:docPartObj>
    </w:sdtPr>
    <w:sdtEndPr/>
    <w:sdtContent>
      <w:p w:rsidR="00B2600B" w:rsidRDefault="00B2600B">
        <w:pPr>
          <w:pStyle w:val="ab"/>
          <w:jc w:val="right"/>
        </w:pPr>
        <w:r>
          <w:fldChar w:fldCharType="begin"/>
        </w:r>
        <w:r>
          <w:instrText>PAGE   \* MERGEFORMAT</w:instrText>
        </w:r>
        <w:r>
          <w:fldChar w:fldCharType="separate"/>
        </w:r>
        <w:r w:rsidR="00376503">
          <w:rPr>
            <w:noProof/>
          </w:rPr>
          <w:t>6</w:t>
        </w:r>
        <w:r>
          <w:fldChar w:fldCharType="end"/>
        </w:r>
      </w:p>
    </w:sdtContent>
  </w:sdt>
  <w:p w:rsidR="0075304C" w:rsidRPr="00B64A92" w:rsidRDefault="0075304C" w:rsidP="00B64A92">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E2" w:rsidRDefault="00AC21E2" w:rsidP="007C0E36">
      <w:pPr>
        <w:spacing w:after="0" w:line="240" w:lineRule="auto"/>
      </w:pPr>
      <w:r>
        <w:separator/>
      </w:r>
    </w:p>
  </w:footnote>
  <w:footnote w:type="continuationSeparator" w:id="0">
    <w:p w:rsidR="00AC21E2" w:rsidRDefault="00AC21E2" w:rsidP="007C0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7AAD64"/>
    <w:lvl w:ilvl="0">
      <w:start w:val="1"/>
      <w:numFmt w:val="decimal"/>
      <w:lvlText w:val="%1."/>
      <w:lvlJc w:val="left"/>
      <w:pPr>
        <w:tabs>
          <w:tab w:val="num" w:pos="1492"/>
        </w:tabs>
        <w:ind w:left="1492" w:hanging="360"/>
      </w:pPr>
    </w:lvl>
  </w:abstractNum>
  <w:abstractNum w:abstractNumId="1">
    <w:nsid w:val="FFFFFF7D"/>
    <w:multiLevelType w:val="singleLevel"/>
    <w:tmpl w:val="10E6A9E0"/>
    <w:lvl w:ilvl="0">
      <w:start w:val="1"/>
      <w:numFmt w:val="decimal"/>
      <w:lvlText w:val="%1."/>
      <w:lvlJc w:val="left"/>
      <w:pPr>
        <w:tabs>
          <w:tab w:val="num" w:pos="1209"/>
        </w:tabs>
        <w:ind w:left="1209" w:hanging="360"/>
      </w:pPr>
    </w:lvl>
  </w:abstractNum>
  <w:abstractNum w:abstractNumId="2">
    <w:nsid w:val="FFFFFF7E"/>
    <w:multiLevelType w:val="singleLevel"/>
    <w:tmpl w:val="ED66F7B2"/>
    <w:lvl w:ilvl="0">
      <w:start w:val="1"/>
      <w:numFmt w:val="decimal"/>
      <w:lvlText w:val="%1."/>
      <w:lvlJc w:val="left"/>
      <w:pPr>
        <w:tabs>
          <w:tab w:val="num" w:pos="926"/>
        </w:tabs>
        <w:ind w:left="926" w:hanging="360"/>
      </w:pPr>
    </w:lvl>
  </w:abstractNum>
  <w:abstractNum w:abstractNumId="3">
    <w:nsid w:val="FFFFFF7F"/>
    <w:multiLevelType w:val="singleLevel"/>
    <w:tmpl w:val="14240D9E"/>
    <w:lvl w:ilvl="0">
      <w:start w:val="1"/>
      <w:numFmt w:val="decimal"/>
      <w:lvlText w:val="%1."/>
      <w:lvlJc w:val="left"/>
      <w:pPr>
        <w:tabs>
          <w:tab w:val="num" w:pos="643"/>
        </w:tabs>
        <w:ind w:left="643" w:hanging="360"/>
      </w:pPr>
    </w:lvl>
  </w:abstractNum>
  <w:abstractNum w:abstractNumId="4">
    <w:nsid w:val="FFFFFF80"/>
    <w:multiLevelType w:val="singleLevel"/>
    <w:tmpl w:val="A9C8D1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A638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A834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E697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A20716"/>
    <w:lvl w:ilvl="0">
      <w:start w:val="1"/>
      <w:numFmt w:val="decimal"/>
      <w:lvlText w:val="%1."/>
      <w:lvlJc w:val="left"/>
      <w:pPr>
        <w:tabs>
          <w:tab w:val="num" w:pos="360"/>
        </w:tabs>
        <w:ind w:left="360" w:hanging="360"/>
      </w:pPr>
    </w:lvl>
  </w:abstractNum>
  <w:abstractNum w:abstractNumId="9">
    <w:nsid w:val="FFFFFF89"/>
    <w:multiLevelType w:val="singleLevel"/>
    <w:tmpl w:val="FE1628E6"/>
    <w:lvl w:ilvl="0">
      <w:start w:val="1"/>
      <w:numFmt w:val="bullet"/>
      <w:lvlText w:val=""/>
      <w:lvlJc w:val="left"/>
      <w:pPr>
        <w:tabs>
          <w:tab w:val="num" w:pos="360"/>
        </w:tabs>
        <w:ind w:left="360" w:hanging="360"/>
      </w:pPr>
      <w:rPr>
        <w:rFonts w:ascii="Symbol" w:hAnsi="Symbol" w:hint="default"/>
      </w:rPr>
    </w:lvl>
  </w:abstractNum>
  <w:abstractNum w:abstractNumId="10">
    <w:nsid w:val="00F01610"/>
    <w:multiLevelType w:val="multilevel"/>
    <w:tmpl w:val="41023D6A"/>
    <w:lvl w:ilvl="0">
      <w:start w:val="1"/>
      <w:numFmt w:val="decimal"/>
      <w:suff w:val="space"/>
      <w:lvlText w:val="§%1."/>
      <w:lvlJc w:val="left"/>
      <w:pPr>
        <w:ind w:left="0" w:firstLine="0"/>
      </w:pPr>
      <w:rPr>
        <w:rFonts w:ascii="Times New Roman" w:hAnsi="Times New Roman" w:hint="default"/>
        <w:b/>
        <w:i w:val="0"/>
        <w:sz w:val="24"/>
        <w:szCs w:val="28"/>
        <w:u w:val="none"/>
      </w:rPr>
    </w:lvl>
    <w:lvl w:ilvl="1">
      <w:start w:val="1"/>
      <w:numFmt w:val="decimal"/>
      <w:pStyle w:val="a"/>
      <w:suff w:val="space"/>
      <w:lvlText w:val="%2.%1."/>
      <w:lvlJc w:val="left"/>
      <w:pPr>
        <w:ind w:left="0" w:firstLine="0"/>
      </w:pPr>
      <w:rPr>
        <w:rFonts w:ascii="Arial" w:hAnsi="Arial" w:hint="default"/>
        <w:b/>
        <w:i w:val="0"/>
        <w:sz w:val="20"/>
        <w:szCs w:val="26"/>
        <w:u w:val="none"/>
      </w:rPr>
    </w:lvl>
    <w:lvl w:ilvl="2">
      <w:start w:val="1"/>
      <w:numFmt w:val="none"/>
      <w:lvlRestart w:val="0"/>
      <w:pStyle w:val="a0"/>
      <w:suff w:val="space"/>
      <w:lvlText w:val="Основание:"/>
      <w:lvlJc w:val="left"/>
      <w:pPr>
        <w:ind w:left="0" w:firstLine="0"/>
      </w:pPr>
      <w:rPr>
        <w:rFonts w:ascii="Bookman Old Style" w:hAnsi="Bookman Old Style" w:hint="default"/>
        <w:b/>
        <w:i w:val="0"/>
        <w:sz w:val="20"/>
        <w:szCs w:val="24"/>
      </w:rPr>
    </w:lvl>
    <w:lvl w:ilvl="3">
      <w:start w:val="1"/>
      <w:numFmt w:val="decimal"/>
      <w:lvlRestart w:val="2"/>
      <w:pStyle w:val="a1"/>
      <w:suff w:val="space"/>
      <w:lvlText w:val="%4."/>
      <w:lvlJc w:val="left"/>
      <w:pPr>
        <w:ind w:left="0" w:firstLine="0"/>
      </w:pPr>
      <w:rPr>
        <w:rFonts w:ascii="Courier New" w:hAnsi="Courier New" w:hint="default"/>
        <w:b/>
        <w:i w:val="0"/>
        <w:sz w:val="20"/>
        <w:szCs w:val="20"/>
      </w:rPr>
    </w:lvl>
    <w:lvl w:ilvl="4">
      <w:start w:val="1"/>
      <w:numFmt w:val="none"/>
      <w:lvlRestart w:val="0"/>
      <w:pStyle w:val="a2"/>
      <w:suff w:val="space"/>
      <w:lvlText w:val="Примечание:"/>
      <w:lvlJc w:val="left"/>
      <w:pPr>
        <w:ind w:left="0" w:firstLine="0"/>
      </w:pPr>
      <w:rPr>
        <w:rFonts w:ascii="Times New Roman" w:hAnsi="Times New Roman" w:cs="Times New Roman" w:hint="default"/>
        <w:b/>
        <w:bCs w:val="0"/>
        <w:i/>
        <w:iCs w:val="0"/>
        <w:caps w:val="0"/>
        <w:smallCaps w:val="0"/>
        <w:strike w:val="0"/>
        <w:dstrike w:val="0"/>
        <w:vanish w:val="0"/>
        <w:color w:val="000000"/>
        <w:spacing w:val="0"/>
        <w:kern w:val="0"/>
        <w:position w:val="0"/>
        <w:sz w:val="2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hint="default"/>
        <w:b w:val="0"/>
        <w:i w:val="0"/>
        <w:sz w:val="18"/>
      </w:rPr>
    </w:lvl>
    <w:lvl w:ilvl="6">
      <w:start w:val="1"/>
      <w:numFmt w:val="none"/>
      <w:lvlRestart w:val="0"/>
      <w:suff w:val="nothing"/>
      <w:lvlText w:val="%7"/>
      <w:lvlJc w:val="left"/>
      <w:pPr>
        <w:ind w:left="0" w:firstLine="0"/>
      </w:pPr>
      <w:rPr>
        <w:rFonts w:ascii="Courier New" w:hAnsi="Courier New" w:cs="Arial" w:hint="default"/>
        <w:b/>
        <w:i w:val="0"/>
        <w:sz w:val="20"/>
      </w:rPr>
    </w:lvl>
    <w:lvl w:ilvl="7">
      <w:start w:val="1"/>
      <w:numFmt w:val="none"/>
      <w:lvlRestart w:val="0"/>
      <w:suff w:val="nothing"/>
      <w:lvlText w:val=""/>
      <w:lvlJc w:val="left"/>
      <w:pPr>
        <w:ind w:left="0" w:firstLine="0"/>
      </w:pPr>
      <w:rPr>
        <w:rFonts w:hint="default"/>
        <w:b w:val="0"/>
        <w:i w:val="0"/>
        <w:sz w:val="18"/>
      </w:rPr>
    </w:lvl>
    <w:lvl w:ilvl="8">
      <w:start w:val="1"/>
      <w:numFmt w:val="none"/>
      <w:lvlRestart w:val="0"/>
      <w:suff w:val="nothing"/>
      <w:lvlText w:val=""/>
      <w:lvlJc w:val="left"/>
      <w:pPr>
        <w:ind w:left="0" w:firstLine="0"/>
      </w:pPr>
      <w:rPr>
        <w:rFonts w:ascii="Times New Roman" w:hAnsi="Times New Roman" w:hint="default"/>
        <w:b/>
        <w:i/>
        <w:caps w:val="0"/>
        <w:sz w:val="20"/>
        <w:u w:val="single"/>
      </w:rPr>
    </w:lvl>
  </w:abstractNum>
  <w:abstractNum w:abstractNumId="11">
    <w:nsid w:val="0BA20936"/>
    <w:multiLevelType w:val="multilevel"/>
    <w:tmpl w:val="C8B09088"/>
    <w:lvl w:ilvl="0">
      <w:start w:val="1"/>
      <w:numFmt w:val="decimal"/>
      <w:suff w:val="space"/>
      <w:lvlText w:val="§%1."/>
      <w:lvlJc w:val="left"/>
      <w:pPr>
        <w:ind w:left="0" w:firstLine="0"/>
      </w:pPr>
      <w:rPr>
        <w:rFonts w:ascii="Times New Roman" w:hAnsi="Times New Roman" w:hint="default"/>
        <w:b/>
        <w:i w:val="0"/>
        <w:sz w:val="24"/>
        <w:szCs w:val="28"/>
        <w:u w:val="none"/>
      </w:rPr>
    </w:lvl>
    <w:lvl w:ilvl="1">
      <w:start w:val="1"/>
      <w:numFmt w:val="decimal"/>
      <w:suff w:val="space"/>
      <w:lvlText w:val="%2.%1."/>
      <w:lvlJc w:val="left"/>
      <w:pPr>
        <w:ind w:left="0" w:firstLine="0"/>
      </w:pPr>
      <w:rPr>
        <w:rFonts w:ascii="Arial" w:hAnsi="Arial" w:hint="default"/>
        <w:b/>
        <w:i w:val="0"/>
        <w:sz w:val="20"/>
        <w:szCs w:val="26"/>
        <w:u w:val="none"/>
      </w:rPr>
    </w:lvl>
    <w:lvl w:ilvl="2">
      <w:start w:val="1"/>
      <w:numFmt w:val="none"/>
      <w:lvlRestart w:val="0"/>
      <w:suff w:val="space"/>
      <w:lvlText w:val="Основание:"/>
      <w:lvlJc w:val="left"/>
      <w:pPr>
        <w:ind w:left="0" w:firstLine="0"/>
      </w:pPr>
      <w:rPr>
        <w:rFonts w:ascii="Bookman Old Style" w:hAnsi="Bookman Old Style" w:hint="default"/>
        <w:b/>
        <w:i w:val="0"/>
        <w:sz w:val="20"/>
        <w:szCs w:val="24"/>
      </w:rPr>
    </w:lvl>
    <w:lvl w:ilvl="3">
      <w:start w:val="1"/>
      <w:numFmt w:val="decimal"/>
      <w:lvlRestart w:val="2"/>
      <w:suff w:val="space"/>
      <w:lvlText w:val="%4."/>
      <w:lvlJc w:val="left"/>
      <w:pPr>
        <w:ind w:left="0" w:firstLine="0"/>
      </w:pPr>
      <w:rPr>
        <w:rFonts w:ascii="Courier New" w:hAnsi="Courier New" w:hint="default"/>
        <w:b/>
        <w:i w:val="0"/>
        <w:sz w:val="20"/>
        <w:szCs w:val="20"/>
      </w:rPr>
    </w:lvl>
    <w:lvl w:ilvl="4">
      <w:start w:val="1"/>
      <w:numFmt w:val="none"/>
      <w:lvlRestart w:val="0"/>
      <w:suff w:val="space"/>
      <w:lvlText w:val="Примечание:"/>
      <w:lvlJc w:val="left"/>
      <w:pPr>
        <w:ind w:left="0" w:firstLine="0"/>
      </w:pPr>
      <w:rPr>
        <w:rFonts w:ascii="Times New Roman" w:hAnsi="Times New Roman" w:cs="Times New Roman" w:hint="default"/>
        <w:b/>
        <w:bCs w:val="0"/>
        <w:i/>
        <w:iCs w:val="0"/>
        <w:caps w:val="0"/>
        <w:smallCaps w:val="0"/>
        <w:strike w:val="0"/>
        <w:dstrike w:val="0"/>
        <w:vanish w:val="0"/>
        <w:color w:val="000000"/>
        <w:spacing w:val="0"/>
        <w:kern w:val="0"/>
        <w:position w:val="0"/>
        <w:sz w:val="2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hint="default"/>
        <w:b w:val="0"/>
        <w:i w:val="0"/>
        <w:sz w:val="18"/>
      </w:rPr>
    </w:lvl>
    <w:lvl w:ilvl="6">
      <w:start w:val="1"/>
      <w:numFmt w:val="none"/>
      <w:lvlRestart w:val="0"/>
      <w:suff w:val="nothing"/>
      <w:lvlText w:val="%7"/>
      <w:lvlJc w:val="left"/>
      <w:pPr>
        <w:ind w:left="0" w:firstLine="0"/>
      </w:pPr>
      <w:rPr>
        <w:rFonts w:ascii="Courier New" w:hAnsi="Courier New" w:cs="Arial" w:hint="default"/>
        <w:b/>
        <w:i w:val="0"/>
        <w:sz w:val="20"/>
      </w:rPr>
    </w:lvl>
    <w:lvl w:ilvl="7">
      <w:start w:val="1"/>
      <w:numFmt w:val="none"/>
      <w:lvlRestart w:val="0"/>
      <w:suff w:val="nothing"/>
      <w:lvlText w:val=""/>
      <w:lvlJc w:val="left"/>
      <w:pPr>
        <w:ind w:left="0" w:firstLine="0"/>
      </w:pPr>
      <w:rPr>
        <w:rFonts w:hint="default"/>
        <w:b w:val="0"/>
        <w:i w:val="0"/>
        <w:sz w:val="18"/>
      </w:rPr>
    </w:lvl>
    <w:lvl w:ilvl="8">
      <w:start w:val="1"/>
      <w:numFmt w:val="none"/>
      <w:lvlRestart w:val="0"/>
      <w:suff w:val="nothing"/>
      <w:lvlText w:val=""/>
      <w:lvlJc w:val="left"/>
      <w:pPr>
        <w:ind w:left="0" w:firstLine="0"/>
      </w:pPr>
      <w:rPr>
        <w:rFonts w:ascii="Times New Roman" w:hAnsi="Times New Roman" w:hint="default"/>
        <w:b/>
        <w:i/>
        <w:caps w:val="0"/>
        <w:sz w:val="20"/>
        <w:u w:val="single"/>
      </w:rPr>
    </w:lvl>
  </w:abstractNum>
  <w:abstractNum w:abstractNumId="12">
    <w:nsid w:val="39290881"/>
    <w:multiLevelType w:val="multilevel"/>
    <w:tmpl w:val="8508FD2E"/>
    <w:lvl w:ilvl="0">
      <w:start w:val="1"/>
      <w:numFmt w:val="decimal"/>
      <w:pStyle w:val="a3"/>
      <w:suff w:val="space"/>
      <w:lvlText w:val="§%1."/>
      <w:lvlJc w:val="left"/>
      <w:pPr>
        <w:ind w:left="0" w:firstLine="0"/>
      </w:pPr>
      <w:rPr>
        <w:rFonts w:ascii="Times New Roman" w:hAnsi="Times New Roman" w:hint="default"/>
        <w:b/>
        <w:i w:val="0"/>
        <w:sz w:val="24"/>
        <w:szCs w:val="28"/>
        <w:u w:val="none"/>
      </w:rPr>
    </w:lvl>
    <w:lvl w:ilvl="1">
      <w:start w:val="1"/>
      <w:numFmt w:val="decimal"/>
      <w:suff w:val="space"/>
      <w:lvlText w:val="%2.%1."/>
      <w:lvlJc w:val="left"/>
      <w:pPr>
        <w:ind w:left="0" w:firstLine="0"/>
      </w:pPr>
      <w:rPr>
        <w:rFonts w:ascii="Arial" w:hAnsi="Arial" w:hint="default"/>
        <w:b/>
        <w:i w:val="0"/>
        <w:sz w:val="20"/>
        <w:szCs w:val="26"/>
        <w:u w:val="none"/>
      </w:rPr>
    </w:lvl>
    <w:lvl w:ilvl="2">
      <w:start w:val="1"/>
      <w:numFmt w:val="none"/>
      <w:lvlRestart w:val="0"/>
      <w:suff w:val="space"/>
      <w:lvlText w:val="Основание:"/>
      <w:lvlJc w:val="left"/>
      <w:pPr>
        <w:ind w:left="0" w:firstLine="0"/>
      </w:pPr>
      <w:rPr>
        <w:rFonts w:ascii="Bookman Old Style" w:hAnsi="Bookman Old Style" w:hint="default"/>
        <w:b/>
        <w:i w:val="0"/>
        <w:sz w:val="20"/>
        <w:szCs w:val="24"/>
      </w:rPr>
    </w:lvl>
    <w:lvl w:ilvl="3">
      <w:start w:val="1"/>
      <w:numFmt w:val="decimal"/>
      <w:lvlRestart w:val="2"/>
      <w:suff w:val="space"/>
      <w:lvlText w:val="%4."/>
      <w:lvlJc w:val="left"/>
      <w:pPr>
        <w:ind w:left="0" w:firstLine="0"/>
      </w:pPr>
      <w:rPr>
        <w:rFonts w:ascii="Courier New" w:hAnsi="Courier New" w:hint="default"/>
        <w:b/>
        <w:i w:val="0"/>
        <w:sz w:val="20"/>
        <w:szCs w:val="20"/>
      </w:rPr>
    </w:lvl>
    <w:lvl w:ilvl="4">
      <w:start w:val="1"/>
      <w:numFmt w:val="none"/>
      <w:lvlRestart w:val="0"/>
      <w:suff w:val="space"/>
      <w:lvlText w:val="Примечание:"/>
      <w:lvlJc w:val="left"/>
      <w:pPr>
        <w:ind w:left="0" w:firstLine="0"/>
      </w:pPr>
      <w:rPr>
        <w:rFonts w:ascii="Times New Roman" w:hAnsi="Times New Roman" w:cs="Times New Roman" w:hint="default"/>
        <w:b/>
        <w:bCs w:val="0"/>
        <w:i/>
        <w:iCs w:val="0"/>
        <w:caps w:val="0"/>
        <w:smallCaps w:val="0"/>
        <w:strike w:val="0"/>
        <w:dstrike w:val="0"/>
        <w:noProof w:val="0"/>
        <w:vanish w:val="0"/>
        <w:color w:val="000000"/>
        <w:spacing w:val="0"/>
        <w:kern w:val="0"/>
        <w:position w:val="0"/>
        <w:sz w:val="2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0" w:firstLine="0"/>
      </w:pPr>
      <w:rPr>
        <w:rFonts w:hint="default"/>
        <w:b w:val="0"/>
        <w:i w:val="0"/>
        <w:sz w:val="18"/>
      </w:rPr>
    </w:lvl>
    <w:lvl w:ilvl="6">
      <w:start w:val="1"/>
      <w:numFmt w:val="none"/>
      <w:lvlRestart w:val="0"/>
      <w:suff w:val="nothing"/>
      <w:lvlText w:val="%7"/>
      <w:lvlJc w:val="left"/>
      <w:pPr>
        <w:ind w:left="0" w:firstLine="0"/>
      </w:pPr>
      <w:rPr>
        <w:rFonts w:ascii="Courier New" w:hAnsi="Courier New" w:cs="Arial" w:hint="default"/>
        <w:b/>
        <w:i w:val="0"/>
        <w:sz w:val="20"/>
      </w:rPr>
    </w:lvl>
    <w:lvl w:ilvl="7">
      <w:start w:val="1"/>
      <w:numFmt w:val="none"/>
      <w:lvlRestart w:val="0"/>
      <w:suff w:val="nothing"/>
      <w:lvlText w:val=""/>
      <w:lvlJc w:val="left"/>
      <w:pPr>
        <w:ind w:left="0" w:firstLine="0"/>
      </w:pPr>
      <w:rPr>
        <w:rFonts w:hint="default"/>
        <w:b w:val="0"/>
        <w:i w:val="0"/>
        <w:sz w:val="18"/>
      </w:rPr>
    </w:lvl>
    <w:lvl w:ilvl="8">
      <w:start w:val="1"/>
      <w:numFmt w:val="none"/>
      <w:lvlRestart w:val="0"/>
      <w:suff w:val="nothing"/>
      <w:lvlText w:val=""/>
      <w:lvlJc w:val="left"/>
      <w:pPr>
        <w:ind w:left="0" w:firstLine="0"/>
      </w:pPr>
      <w:rPr>
        <w:rFonts w:ascii="Times New Roman" w:hAnsi="Times New Roman" w:hint="default"/>
        <w:b/>
        <w:i/>
        <w:caps w:val="0"/>
        <w:sz w:val="20"/>
        <w:u w:val="singl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3D"/>
    <w:rsid w:val="0000055E"/>
    <w:rsid w:val="00001F34"/>
    <w:rsid w:val="000021C2"/>
    <w:rsid w:val="00004B15"/>
    <w:rsid w:val="00030178"/>
    <w:rsid w:val="000356B4"/>
    <w:rsid w:val="00037546"/>
    <w:rsid w:val="000450A4"/>
    <w:rsid w:val="00045111"/>
    <w:rsid w:val="00054D25"/>
    <w:rsid w:val="00057417"/>
    <w:rsid w:val="00065522"/>
    <w:rsid w:val="00067E3A"/>
    <w:rsid w:val="0007285E"/>
    <w:rsid w:val="00090DFA"/>
    <w:rsid w:val="000B0795"/>
    <w:rsid w:val="000C451E"/>
    <w:rsid w:val="000D18E4"/>
    <w:rsid w:val="000D3A7B"/>
    <w:rsid w:val="000E2D4B"/>
    <w:rsid w:val="000F52CE"/>
    <w:rsid w:val="000F794F"/>
    <w:rsid w:val="0010787E"/>
    <w:rsid w:val="00110CBF"/>
    <w:rsid w:val="00111CE2"/>
    <w:rsid w:val="00125AE7"/>
    <w:rsid w:val="00131AE0"/>
    <w:rsid w:val="001343CD"/>
    <w:rsid w:val="001520E5"/>
    <w:rsid w:val="001643E2"/>
    <w:rsid w:val="00180130"/>
    <w:rsid w:val="00182C90"/>
    <w:rsid w:val="00193108"/>
    <w:rsid w:val="001944D0"/>
    <w:rsid w:val="0019790C"/>
    <w:rsid w:val="001A1069"/>
    <w:rsid w:val="001A5375"/>
    <w:rsid w:val="001A69BE"/>
    <w:rsid w:val="001A7360"/>
    <w:rsid w:val="001B32A4"/>
    <w:rsid w:val="001B38F6"/>
    <w:rsid w:val="001B5E15"/>
    <w:rsid w:val="001C1975"/>
    <w:rsid w:val="001E2E68"/>
    <w:rsid w:val="001E50F4"/>
    <w:rsid w:val="001F191E"/>
    <w:rsid w:val="001F1F0F"/>
    <w:rsid w:val="001F46E2"/>
    <w:rsid w:val="002023AB"/>
    <w:rsid w:val="00211DDE"/>
    <w:rsid w:val="00222C17"/>
    <w:rsid w:val="002264BD"/>
    <w:rsid w:val="00255AD5"/>
    <w:rsid w:val="00272F07"/>
    <w:rsid w:val="00273395"/>
    <w:rsid w:val="002A36F1"/>
    <w:rsid w:val="002A7EB0"/>
    <w:rsid w:val="002B4CAA"/>
    <w:rsid w:val="002B799A"/>
    <w:rsid w:val="002E3C0A"/>
    <w:rsid w:val="002E5888"/>
    <w:rsid w:val="002E6559"/>
    <w:rsid w:val="002F2B29"/>
    <w:rsid w:val="002F53C9"/>
    <w:rsid w:val="00301647"/>
    <w:rsid w:val="00304DC3"/>
    <w:rsid w:val="00311361"/>
    <w:rsid w:val="00322198"/>
    <w:rsid w:val="00331821"/>
    <w:rsid w:val="00332B4F"/>
    <w:rsid w:val="003352F0"/>
    <w:rsid w:val="00341037"/>
    <w:rsid w:val="00344A5A"/>
    <w:rsid w:val="00345C38"/>
    <w:rsid w:val="003548C3"/>
    <w:rsid w:val="00376503"/>
    <w:rsid w:val="00376910"/>
    <w:rsid w:val="00396B7E"/>
    <w:rsid w:val="003A0A71"/>
    <w:rsid w:val="003A5B99"/>
    <w:rsid w:val="003F3A56"/>
    <w:rsid w:val="0041037C"/>
    <w:rsid w:val="00416C6A"/>
    <w:rsid w:val="00421020"/>
    <w:rsid w:val="00421674"/>
    <w:rsid w:val="00435F1A"/>
    <w:rsid w:val="00447BC4"/>
    <w:rsid w:val="0046038A"/>
    <w:rsid w:val="00473F82"/>
    <w:rsid w:val="0049080D"/>
    <w:rsid w:val="004956AA"/>
    <w:rsid w:val="00497263"/>
    <w:rsid w:val="004A28E7"/>
    <w:rsid w:val="004A3015"/>
    <w:rsid w:val="004B6C6F"/>
    <w:rsid w:val="004C233C"/>
    <w:rsid w:val="004D39C1"/>
    <w:rsid w:val="004D3AFF"/>
    <w:rsid w:val="004D708B"/>
    <w:rsid w:val="004E6096"/>
    <w:rsid w:val="004E62A5"/>
    <w:rsid w:val="004E75A3"/>
    <w:rsid w:val="004F264F"/>
    <w:rsid w:val="004F2C6C"/>
    <w:rsid w:val="00500267"/>
    <w:rsid w:val="0051200F"/>
    <w:rsid w:val="00527BFB"/>
    <w:rsid w:val="00530B57"/>
    <w:rsid w:val="005338B1"/>
    <w:rsid w:val="005342E8"/>
    <w:rsid w:val="00536262"/>
    <w:rsid w:val="00542B65"/>
    <w:rsid w:val="00543F70"/>
    <w:rsid w:val="00547BC1"/>
    <w:rsid w:val="00552807"/>
    <w:rsid w:val="00555434"/>
    <w:rsid w:val="00555694"/>
    <w:rsid w:val="00571CF7"/>
    <w:rsid w:val="00587503"/>
    <w:rsid w:val="00591CBA"/>
    <w:rsid w:val="005B4B90"/>
    <w:rsid w:val="005C1F1F"/>
    <w:rsid w:val="005D1B8E"/>
    <w:rsid w:val="005D67AD"/>
    <w:rsid w:val="005D6F8C"/>
    <w:rsid w:val="005E5044"/>
    <w:rsid w:val="005F5DE7"/>
    <w:rsid w:val="006038A0"/>
    <w:rsid w:val="00603E15"/>
    <w:rsid w:val="00614D46"/>
    <w:rsid w:val="00621773"/>
    <w:rsid w:val="00633C6B"/>
    <w:rsid w:val="006543D3"/>
    <w:rsid w:val="00656AFF"/>
    <w:rsid w:val="006665F3"/>
    <w:rsid w:val="00667C6E"/>
    <w:rsid w:val="00670A60"/>
    <w:rsid w:val="00681787"/>
    <w:rsid w:val="00696BEA"/>
    <w:rsid w:val="006C0A23"/>
    <w:rsid w:val="006D756E"/>
    <w:rsid w:val="00701E33"/>
    <w:rsid w:val="007228EF"/>
    <w:rsid w:val="0074577C"/>
    <w:rsid w:val="0075304C"/>
    <w:rsid w:val="00764D5F"/>
    <w:rsid w:val="00777CC4"/>
    <w:rsid w:val="00782595"/>
    <w:rsid w:val="00793366"/>
    <w:rsid w:val="007B1DFB"/>
    <w:rsid w:val="007B6B2D"/>
    <w:rsid w:val="007C0E36"/>
    <w:rsid w:val="007C530D"/>
    <w:rsid w:val="007D530E"/>
    <w:rsid w:val="007D7E71"/>
    <w:rsid w:val="007D7EC4"/>
    <w:rsid w:val="007E0322"/>
    <w:rsid w:val="007E5B09"/>
    <w:rsid w:val="007E7138"/>
    <w:rsid w:val="007F2660"/>
    <w:rsid w:val="007F4344"/>
    <w:rsid w:val="00800B1F"/>
    <w:rsid w:val="00812F1F"/>
    <w:rsid w:val="00814351"/>
    <w:rsid w:val="00821DA9"/>
    <w:rsid w:val="0085171B"/>
    <w:rsid w:val="00857115"/>
    <w:rsid w:val="00857F8D"/>
    <w:rsid w:val="00865C72"/>
    <w:rsid w:val="0087079D"/>
    <w:rsid w:val="00890016"/>
    <w:rsid w:val="008A4256"/>
    <w:rsid w:val="008B0EC8"/>
    <w:rsid w:val="008B6503"/>
    <w:rsid w:val="008C0826"/>
    <w:rsid w:val="008C3BCE"/>
    <w:rsid w:val="008C5017"/>
    <w:rsid w:val="008D3DD2"/>
    <w:rsid w:val="008E0888"/>
    <w:rsid w:val="008E1363"/>
    <w:rsid w:val="008E5404"/>
    <w:rsid w:val="008E5BC2"/>
    <w:rsid w:val="008E5BEB"/>
    <w:rsid w:val="008F32CD"/>
    <w:rsid w:val="00901085"/>
    <w:rsid w:val="00901173"/>
    <w:rsid w:val="009222D6"/>
    <w:rsid w:val="009353B0"/>
    <w:rsid w:val="00940345"/>
    <w:rsid w:val="009458F0"/>
    <w:rsid w:val="00951430"/>
    <w:rsid w:val="00963B40"/>
    <w:rsid w:val="0097071A"/>
    <w:rsid w:val="00971F63"/>
    <w:rsid w:val="009761A9"/>
    <w:rsid w:val="009A479A"/>
    <w:rsid w:val="009C3E93"/>
    <w:rsid w:val="009C576A"/>
    <w:rsid w:val="009D104A"/>
    <w:rsid w:val="009D7957"/>
    <w:rsid w:val="009E0973"/>
    <w:rsid w:val="009F4A51"/>
    <w:rsid w:val="00A045BC"/>
    <w:rsid w:val="00A0568D"/>
    <w:rsid w:val="00A22AB9"/>
    <w:rsid w:val="00A26798"/>
    <w:rsid w:val="00A272E1"/>
    <w:rsid w:val="00A327EC"/>
    <w:rsid w:val="00A365EC"/>
    <w:rsid w:val="00A55FD9"/>
    <w:rsid w:val="00A72CD5"/>
    <w:rsid w:val="00A83D06"/>
    <w:rsid w:val="00A85E9D"/>
    <w:rsid w:val="00A90245"/>
    <w:rsid w:val="00A959F3"/>
    <w:rsid w:val="00A973FA"/>
    <w:rsid w:val="00AA16F8"/>
    <w:rsid w:val="00AA40DC"/>
    <w:rsid w:val="00AA5C45"/>
    <w:rsid w:val="00AA6F91"/>
    <w:rsid w:val="00AB6605"/>
    <w:rsid w:val="00AC12AB"/>
    <w:rsid w:val="00AC21E2"/>
    <w:rsid w:val="00AC3F41"/>
    <w:rsid w:val="00AD0C96"/>
    <w:rsid w:val="00AE52C8"/>
    <w:rsid w:val="00AF43F0"/>
    <w:rsid w:val="00B10BFF"/>
    <w:rsid w:val="00B11B4C"/>
    <w:rsid w:val="00B157C2"/>
    <w:rsid w:val="00B24B68"/>
    <w:rsid w:val="00B2600B"/>
    <w:rsid w:val="00B31502"/>
    <w:rsid w:val="00B341DC"/>
    <w:rsid w:val="00B3651E"/>
    <w:rsid w:val="00B372F9"/>
    <w:rsid w:val="00B44F50"/>
    <w:rsid w:val="00B62BA5"/>
    <w:rsid w:val="00B64A92"/>
    <w:rsid w:val="00B6597B"/>
    <w:rsid w:val="00B6621A"/>
    <w:rsid w:val="00B71A14"/>
    <w:rsid w:val="00B71C8D"/>
    <w:rsid w:val="00B7306D"/>
    <w:rsid w:val="00B777F6"/>
    <w:rsid w:val="00B95711"/>
    <w:rsid w:val="00BA22D1"/>
    <w:rsid w:val="00BB24AB"/>
    <w:rsid w:val="00BB63C3"/>
    <w:rsid w:val="00BC0C79"/>
    <w:rsid w:val="00BC120E"/>
    <w:rsid w:val="00BC4900"/>
    <w:rsid w:val="00BD4C6C"/>
    <w:rsid w:val="00BD694A"/>
    <w:rsid w:val="00BE55B9"/>
    <w:rsid w:val="00BF2710"/>
    <w:rsid w:val="00BF4F85"/>
    <w:rsid w:val="00C00B2E"/>
    <w:rsid w:val="00C0248A"/>
    <w:rsid w:val="00C054E4"/>
    <w:rsid w:val="00C05631"/>
    <w:rsid w:val="00C1105F"/>
    <w:rsid w:val="00C25216"/>
    <w:rsid w:val="00C27B04"/>
    <w:rsid w:val="00C35BC7"/>
    <w:rsid w:val="00C361F9"/>
    <w:rsid w:val="00C55B3B"/>
    <w:rsid w:val="00C62AFD"/>
    <w:rsid w:val="00C72C42"/>
    <w:rsid w:val="00CB6E99"/>
    <w:rsid w:val="00CD3181"/>
    <w:rsid w:val="00CD72F0"/>
    <w:rsid w:val="00CE2974"/>
    <w:rsid w:val="00CF1FAE"/>
    <w:rsid w:val="00CF7551"/>
    <w:rsid w:val="00D00FEB"/>
    <w:rsid w:val="00D23019"/>
    <w:rsid w:val="00D26A0E"/>
    <w:rsid w:val="00D36F27"/>
    <w:rsid w:val="00D403FB"/>
    <w:rsid w:val="00D54FB2"/>
    <w:rsid w:val="00D61811"/>
    <w:rsid w:val="00DA091C"/>
    <w:rsid w:val="00DB05FB"/>
    <w:rsid w:val="00DB4615"/>
    <w:rsid w:val="00DB4C52"/>
    <w:rsid w:val="00DC675D"/>
    <w:rsid w:val="00DC6AA3"/>
    <w:rsid w:val="00DE4847"/>
    <w:rsid w:val="00DF0944"/>
    <w:rsid w:val="00E0106F"/>
    <w:rsid w:val="00E02336"/>
    <w:rsid w:val="00E144E3"/>
    <w:rsid w:val="00E16C04"/>
    <w:rsid w:val="00E3066B"/>
    <w:rsid w:val="00E31E80"/>
    <w:rsid w:val="00E3363E"/>
    <w:rsid w:val="00E34245"/>
    <w:rsid w:val="00E354E0"/>
    <w:rsid w:val="00E50BFC"/>
    <w:rsid w:val="00E7003D"/>
    <w:rsid w:val="00E76410"/>
    <w:rsid w:val="00E80617"/>
    <w:rsid w:val="00E93561"/>
    <w:rsid w:val="00E96536"/>
    <w:rsid w:val="00EA09E2"/>
    <w:rsid w:val="00EB7A91"/>
    <w:rsid w:val="00EC48AB"/>
    <w:rsid w:val="00EC61AE"/>
    <w:rsid w:val="00ED0F33"/>
    <w:rsid w:val="00ED547D"/>
    <w:rsid w:val="00EE19EA"/>
    <w:rsid w:val="00EE2A25"/>
    <w:rsid w:val="00EE3F60"/>
    <w:rsid w:val="00EE6EDA"/>
    <w:rsid w:val="00EF1B3D"/>
    <w:rsid w:val="00F13B5A"/>
    <w:rsid w:val="00F17191"/>
    <w:rsid w:val="00F25686"/>
    <w:rsid w:val="00F32B48"/>
    <w:rsid w:val="00F347A5"/>
    <w:rsid w:val="00F358EB"/>
    <w:rsid w:val="00F42803"/>
    <w:rsid w:val="00F478DC"/>
    <w:rsid w:val="00F50657"/>
    <w:rsid w:val="00F80A82"/>
    <w:rsid w:val="00F86AA3"/>
    <w:rsid w:val="00F95620"/>
    <w:rsid w:val="00FA2D8D"/>
    <w:rsid w:val="00FD2B91"/>
    <w:rsid w:val="00FD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екст отчета"/>
    <w:rsid w:val="007C0E36"/>
    <w:pPr>
      <w:spacing w:after="0" w:line="240" w:lineRule="auto"/>
      <w:ind w:firstLine="369"/>
      <w:jc w:val="both"/>
    </w:pPr>
    <w:rPr>
      <w:rFonts w:ascii="Times New Roman" w:eastAsia="Times New Roman" w:hAnsi="Times New Roman" w:cs="Times New Roman"/>
    </w:rPr>
  </w:style>
  <w:style w:type="paragraph" w:styleId="a9">
    <w:name w:val="header"/>
    <w:basedOn w:val="a4"/>
    <w:link w:val="aa"/>
    <w:uiPriority w:val="99"/>
    <w:unhideWhenUsed/>
    <w:rsid w:val="007C0E36"/>
    <w:pPr>
      <w:tabs>
        <w:tab w:val="center" w:pos="4677"/>
        <w:tab w:val="right" w:pos="9355"/>
      </w:tabs>
      <w:spacing w:after="0" w:line="240" w:lineRule="auto"/>
    </w:pPr>
  </w:style>
  <w:style w:type="character" w:customStyle="1" w:styleId="aa">
    <w:name w:val="Верхний колонтитул Знак"/>
    <w:basedOn w:val="a5"/>
    <w:link w:val="a9"/>
    <w:uiPriority w:val="99"/>
    <w:rsid w:val="007C0E36"/>
  </w:style>
  <w:style w:type="paragraph" w:styleId="ab">
    <w:name w:val="footer"/>
    <w:basedOn w:val="a4"/>
    <w:link w:val="ac"/>
    <w:uiPriority w:val="99"/>
    <w:unhideWhenUsed/>
    <w:rsid w:val="007C0E36"/>
    <w:pPr>
      <w:tabs>
        <w:tab w:val="center" w:pos="4677"/>
        <w:tab w:val="right" w:pos="9355"/>
      </w:tabs>
      <w:spacing w:after="0" w:line="240" w:lineRule="auto"/>
    </w:pPr>
  </w:style>
  <w:style w:type="character" w:customStyle="1" w:styleId="ac">
    <w:name w:val="Нижний колонтитул Знак"/>
    <w:basedOn w:val="a5"/>
    <w:link w:val="ab"/>
    <w:uiPriority w:val="99"/>
    <w:rsid w:val="007C0E36"/>
  </w:style>
  <w:style w:type="paragraph" w:styleId="ad">
    <w:name w:val="Balloon Text"/>
    <w:basedOn w:val="a4"/>
    <w:link w:val="ae"/>
    <w:uiPriority w:val="99"/>
    <w:semiHidden/>
    <w:unhideWhenUsed/>
    <w:rsid w:val="007C0E36"/>
    <w:pPr>
      <w:spacing w:after="0" w:line="240" w:lineRule="auto"/>
    </w:pPr>
    <w:rPr>
      <w:rFonts w:ascii="Tahoma" w:hAnsi="Tahoma" w:cs="Tahoma"/>
      <w:sz w:val="16"/>
      <w:szCs w:val="16"/>
    </w:rPr>
  </w:style>
  <w:style w:type="character" w:customStyle="1" w:styleId="ae">
    <w:name w:val="Текст выноски Знак"/>
    <w:basedOn w:val="a5"/>
    <w:link w:val="ad"/>
    <w:uiPriority w:val="99"/>
    <w:semiHidden/>
    <w:rsid w:val="007C0E36"/>
    <w:rPr>
      <w:rFonts w:ascii="Tahoma" w:hAnsi="Tahoma" w:cs="Tahoma"/>
      <w:sz w:val="16"/>
      <w:szCs w:val="16"/>
    </w:rPr>
  </w:style>
  <w:style w:type="table" w:styleId="af">
    <w:name w:val="Table Grid"/>
    <w:basedOn w:val="a6"/>
    <w:uiPriority w:val="59"/>
    <w:rsid w:val="00BD4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5"/>
    <w:uiPriority w:val="99"/>
    <w:unhideWhenUsed/>
    <w:rsid w:val="00067E3A"/>
    <w:rPr>
      <w:color w:val="0000FF" w:themeColor="hyperlink"/>
      <w:u w:val="single"/>
    </w:rPr>
  </w:style>
  <w:style w:type="character" w:styleId="af1">
    <w:name w:val="page number"/>
    <w:basedOn w:val="a5"/>
    <w:semiHidden/>
    <w:rsid w:val="0074577C"/>
  </w:style>
  <w:style w:type="paragraph" w:customStyle="1" w:styleId="a3">
    <w:name w:val="Параграф отчета (заголовок)"/>
    <w:next w:val="af2"/>
    <w:rsid w:val="00B11B4C"/>
    <w:pPr>
      <w:numPr>
        <w:numId w:val="14"/>
      </w:numPr>
      <w:spacing w:after="0" w:line="240" w:lineRule="auto"/>
      <w:jc w:val="center"/>
    </w:pPr>
    <w:rPr>
      <w:rFonts w:ascii="Times New Roman" w:eastAsia="Times New Roman" w:hAnsi="Times New Roman" w:cs="Times New Roman"/>
      <w:b/>
      <w:bCs/>
      <w:sz w:val="24"/>
      <w:szCs w:val="24"/>
    </w:rPr>
  </w:style>
  <w:style w:type="paragraph" w:customStyle="1" w:styleId="a">
    <w:name w:val="Пункт отчета (заголовок)"/>
    <w:basedOn w:val="a4"/>
    <w:rsid w:val="00B11B4C"/>
    <w:pPr>
      <w:numPr>
        <w:ilvl w:val="1"/>
        <w:numId w:val="13"/>
      </w:numPr>
    </w:pPr>
  </w:style>
  <w:style w:type="paragraph" w:customStyle="1" w:styleId="a0">
    <w:name w:val="Основание (отчет)"/>
    <w:basedOn w:val="a4"/>
    <w:rsid w:val="00B11B4C"/>
    <w:pPr>
      <w:numPr>
        <w:ilvl w:val="2"/>
        <w:numId w:val="13"/>
      </w:numPr>
    </w:pPr>
  </w:style>
  <w:style w:type="paragraph" w:customStyle="1" w:styleId="a1">
    <w:name w:val="Рекомендации (текст)"/>
    <w:basedOn w:val="a4"/>
    <w:rsid w:val="00B11B4C"/>
    <w:pPr>
      <w:numPr>
        <w:ilvl w:val="3"/>
        <w:numId w:val="13"/>
      </w:numPr>
    </w:pPr>
  </w:style>
  <w:style w:type="paragraph" w:customStyle="1" w:styleId="a2">
    <w:name w:val="Примечание отчета (текст)"/>
    <w:basedOn w:val="a4"/>
    <w:rsid w:val="00B11B4C"/>
    <w:pPr>
      <w:numPr>
        <w:ilvl w:val="4"/>
        <w:numId w:val="13"/>
      </w:numPr>
    </w:pPr>
  </w:style>
  <w:style w:type="paragraph" w:customStyle="1" w:styleId="af2">
    <w:name w:val="Пункт отчета (текст)"/>
    <w:qFormat/>
    <w:rsid w:val="00B11B4C"/>
    <w:pPr>
      <w:spacing w:after="0" w:line="240" w:lineRule="auto"/>
      <w:ind w:firstLine="369"/>
      <w:jc w:val="both"/>
    </w:pPr>
    <w:rPr>
      <w:rFonts w:ascii="Times New Roman" w:eastAsia="Times New Roman" w:hAnsi="Times New Roman" w:cs="Times New Roman"/>
    </w:rPr>
  </w:style>
  <w:style w:type="paragraph" w:styleId="af3">
    <w:name w:val="Normal (Web)"/>
    <w:basedOn w:val="a4"/>
    <w:uiPriority w:val="99"/>
    <w:unhideWhenUsed/>
    <w:rsid w:val="00B64A9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екст отчета"/>
    <w:rsid w:val="007C0E36"/>
    <w:pPr>
      <w:spacing w:after="0" w:line="240" w:lineRule="auto"/>
      <w:ind w:firstLine="369"/>
      <w:jc w:val="both"/>
    </w:pPr>
    <w:rPr>
      <w:rFonts w:ascii="Times New Roman" w:eastAsia="Times New Roman" w:hAnsi="Times New Roman" w:cs="Times New Roman"/>
    </w:rPr>
  </w:style>
  <w:style w:type="paragraph" w:styleId="a9">
    <w:name w:val="header"/>
    <w:basedOn w:val="a4"/>
    <w:link w:val="aa"/>
    <w:uiPriority w:val="99"/>
    <w:unhideWhenUsed/>
    <w:rsid w:val="007C0E36"/>
    <w:pPr>
      <w:tabs>
        <w:tab w:val="center" w:pos="4677"/>
        <w:tab w:val="right" w:pos="9355"/>
      </w:tabs>
      <w:spacing w:after="0" w:line="240" w:lineRule="auto"/>
    </w:pPr>
  </w:style>
  <w:style w:type="character" w:customStyle="1" w:styleId="aa">
    <w:name w:val="Верхний колонтитул Знак"/>
    <w:basedOn w:val="a5"/>
    <w:link w:val="a9"/>
    <w:uiPriority w:val="99"/>
    <w:rsid w:val="007C0E36"/>
  </w:style>
  <w:style w:type="paragraph" w:styleId="ab">
    <w:name w:val="footer"/>
    <w:basedOn w:val="a4"/>
    <w:link w:val="ac"/>
    <w:uiPriority w:val="99"/>
    <w:unhideWhenUsed/>
    <w:rsid w:val="007C0E36"/>
    <w:pPr>
      <w:tabs>
        <w:tab w:val="center" w:pos="4677"/>
        <w:tab w:val="right" w:pos="9355"/>
      </w:tabs>
      <w:spacing w:after="0" w:line="240" w:lineRule="auto"/>
    </w:pPr>
  </w:style>
  <w:style w:type="character" w:customStyle="1" w:styleId="ac">
    <w:name w:val="Нижний колонтитул Знак"/>
    <w:basedOn w:val="a5"/>
    <w:link w:val="ab"/>
    <w:uiPriority w:val="99"/>
    <w:rsid w:val="007C0E36"/>
  </w:style>
  <w:style w:type="paragraph" w:styleId="ad">
    <w:name w:val="Balloon Text"/>
    <w:basedOn w:val="a4"/>
    <w:link w:val="ae"/>
    <w:uiPriority w:val="99"/>
    <w:semiHidden/>
    <w:unhideWhenUsed/>
    <w:rsid w:val="007C0E36"/>
    <w:pPr>
      <w:spacing w:after="0" w:line="240" w:lineRule="auto"/>
    </w:pPr>
    <w:rPr>
      <w:rFonts w:ascii="Tahoma" w:hAnsi="Tahoma" w:cs="Tahoma"/>
      <w:sz w:val="16"/>
      <w:szCs w:val="16"/>
    </w:rPr>
  </w:style>
  <w:style w:type="character" w:customStyle="1" w:styleId="ae">
    <w:name w:val="Текст выноски Знак"/>
    <w:basedOn w:val="a5"/>
    <w:link w:val="ad"/>
    <w:uiPriority w:val="99"/>
    <w:semiHidden/>
    <w:rsid w:val="007C0E36"/>
    <w:rPr>
      <w:rFonts w:ascii="Tahoma" w:hAnsi="Tahoma" w:cs="Tahoma"/>
      <w:sz w:val="16"/>
      <w:szCs w:val="16"/>
    </w:rPr>
  </w:style>
  <w:style w:type="table" w:styleId="af">
    <w:name w:val="Table Grid"/>
    <w:basedOn w:val="a6"/>
    <w:uiPriority w:val="59"/>
    <w:rsid w:val="00BD4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5"/>
    <w:uiPriority w:val="99"/>
    <w:unhideWhenUsed/>
    <w:rsid w:val="00067E3A"/>
    <w:rPr>
      <w:color w:val="0000FF" w:themeColor="hyperlink"/>
      <w:u w:val="single"/>
    </w:rPr>
  </w:style>
  <w:style w:type="character" w:styleId="af1">
    <w:name w:val="page number"/>
    <w:basedOn w:val="a5"/>
    <w:semiHidden/>
    <w:rsid w:val="0074577C"/>
  </w:style>
  <w:style w:type="paragraph" w:customStyle="1" w:styleId="a3">
    <w:name w:val="Параграф отчета (заголовок)"/>
    <w:next w:val="af2"/>
    <w:rsid w:val="00B11B4C"/>
    <w:pPr>
      <w:numPr>
        <w:numId w:val="14"/>
      </w:numPr>
      <w:spacing w:after="0" w:line="240" w:lineRule="auto"/>
      <w:jc w:val="center"/>
    </w:pPr>
    <w:rPr>
      <w:rFonts w:ascii="Times New Roman" w:eastAsia="Times New Roman" w:hAnsi="Times New Roman" w:cs="Times New Roman"/>
      <w:b/>
      <w:bCs/>
      <w:sz w:val="24"/>
      <w:szCs w:val="24"/>
    </w:rPr>
  </w:style>
  <w:style w:type="paragraph" w:customStyle="1" w:styleId="a">
    <w:name w:val="Пункт отчета (заголовок)"/>
    <w:basedOn w:val="a4"/>
    <w:rsid w:val="00B11B4C"/>
    <w:pPr>
      <w:numPr>
        <w:ilvl w:val="1"/>
        <w:numId w:val="13"/>
      </w:numPr>
    </w:pPr>
  </w:style>
  <w:style w:type="paragraph" w:customStyle="1" w:styleId="a0">
    <w:name w:val="Основание (отчет)"/>
    <w:basedOn w:val="a4"/>
    <w:rsid w:val="00B11B4C"/>
    <w:pPr>
      <w:numPr>
        <w:ilvl w:val="2"/>
        <w:numId w:val="13"/>
      </w:numPr>
    </w:pPr>
  </w:style>
  <w:style w:type="paragraph" w:customStyle="1" w:styleId="a1">
    <w:name w:val="Рекомендации (текст)"/>
    <w:basedOn w:val="a4"/>
    <w:rsid w:val="00B11B4C"/>
    <w:pPr>
      <w:numPr>
        <w:ilvl w:val="3"/>
        <w:numId w:val="13"/>
      </w:numPr>
    </w:pPr>
  </w:style>
  <w:style w:type="paragraph" w:customStyle="1" w:styleId="a2">
    <w:name w:val="Примечание отчета (текст)"/>
    <w:basedOn w:val="a4"/>
    <w:rsid w:val="00B11B4C"/>
    <w:pPr>
      <w:numPr>
        <w:ilvl w:val="4"/>
        <w:numId w:val="13"/>
      </w:numPr>
    </w:pPr>
  </w:style>
  <w:style w:type="paragraph" w:customStyle="1" w:styleId="af2">
    <w:name w:val="Пункт отчета (текст)"/>
    <w:qFormat/>
    <w:rsid w:val="00B11B4C"/>
    <w:pPr>
      <w:spacing w:after="0" w:line="240" w:lineRule="auto"/>
      <w:ind w:firstLine="369"/>
      <w:jc w:val="both"/>
    </w:pPr>
    <w:rPr>
      <w:rFonts w:ascii="Times New Roman" w:eastAsia="Times New Roman" w:hAnsi="Times New Roman" w:cs="Times New Roman"/>
    </w:rPr>
  </w:style>
  <w:style w:type="paragraph" w:styleId="af3">
    <w:name w:val="Normal (Web)"/>
    <w:basedOn w:val="a4"/>
    <w:uiPriority w:val="99"/>
    <w:unhideWhenUsed/>
    <w:rsid w:val="00B64A9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4484">
      <w:bodyDiv w:val="1"/>
      <w:marLeft w:val="0"/>
      <w:marRight w:val="0"/>
      <w:marTop w:val="0"/>
      <w:marBottom w:val="0"/>
      <w:divBdr>
        <w:top w:val="none" w:sz="0" w:space="0" w:color="auto"/>
        <w:left w:val="none" w:sz="0" w:space="0" w:color="auto"/>
        <w:bottom w:val="none" w:sz="0" w:space="0" w:color="auto"/>
        <w:right w:val="none" w:sz="0" w:space="0" w:color="auto"/>
      </w:divBdr>
    </w:div>
    <w:div w:id="415631205">
      <w:bodyDiv w:val="1"/>
      <w:marLeft w:val="0"/>
      <w:marRight w:val="0"/>
      <w:marTop w:val="0"/>
      <w:marBottom w:val="0"/>
      <w:divBdr>
        <w:top w:val="none" w:sz="0" w:space="0" w:color="auto"/>
        <w:left w:val="none" w:sz="0" w:space="0" w:color="auto"/>
        <w:bottom w:val="none" w:sz="0" w:space="0" w:color="auto"/>
        <w:right w:val="none" w:sz="0" w:space="0" w:color="auto"/>
      </w:divBdr>
    </w:div>
    <w:div w:id="456800690">
      <w:bodyDiv w:val="1"/>
      <w:marLeft w:val="0"/>
      <w:marRight w:val="0"/>
      <w:marTop w:val="0"/>
      <w:marBottom w:val="0"/>
      <w:divBdr>
        <w:top w:val="none" w:sz="0" w:space="0" w:color="auto"/>
        <w:left w:val="none" w:sz="0" w:space="0" w:color="auto"/>
        <w:bottom w:val="none" w:sz="0" w:space="0" w:color="auto"/>
        <w:right w:val="none" w:sz="0" w:space="0" w:color="auto"/>
      </w:divBdr>
    </w:div>
    <w:div w:id="503398889">
      <w:bodyDiv w:val="1"/>
      <w:marLeft w:val="0"/>
      <w:marRight w:val="0"/>
      <w:marTop w:val="0"/>
      <w:marBottom w:val="0"/>
      <w:divBdr>
        <w:top w:val="none" w:sz="0" w:space="0" w:color="auto"/>
        <w:left w:val="none" w:sz="0" w:space="0" w:color="auto"/>
        <w:bottom w:val="none" w:sz="0" w:space="0" w:color="auto"/>
        <w:right w:val="none" w:sz="0" w:space="0" w:color="auto"/>
      </w:divBdr>
    </w:div>
    <w:div w:id="602610274">
      <w:bodyDiv w:val="1"/>
      <w:marLeft w:val="0"/>
      <w:marRight w:val="0"/>
      <w:marTop w:val="0"/>
      <w:marBottom w:val="0"/>
      <w:divBdr>
        <w:top w:val="none" w:sz="0" w:space="0" w:color="auto"/>
        <w:left w:val="none" w:sz="0" w:space="0" w:color="auto"/>
        <w:bottom w:val="none" w:sz="0" w:space="0" w:color="auto"/>
        <w:right w:val="none" w:sz="0" w:space="0" w:color="auto"/>
      </w:divBdr>
    </w:div>
    <w:div w:id="720787358">
      <w:bodyDiv w:val="1"/>
      <w:marLeft w:val="0"/>
      <w:marRight w:val="0"/>
      <w:marTop w:val="0"/>
      <w:marBottom w:val="0"/>
      <w:divBdr>
        <w:top w:val="none" w:sz="0" w:space="0" w:color="auto"/>
        <w:left w:val="none" w:sz="0" w:space="0" w:color="auto"/>
        <w:bottom w:val="none" w:sz="0" w:space="0" w:color="auto"/>
        <w:right w:val="none" w:sz="0" w:space="0" w:color="auto"/>
      </w:divBdr>
    </w:div>
    <w:div w:id="774178878">
      <w:bodyDiv w:val="1"/>
      <w:marLeft w:val="0"/>
      <w:marRight w:val="0"/>
      <w:marTop w:val="0"/>
      <w:marBottom w:val="0"/>
      <w:divBdr>
        <w:top w:val="none" w:sz="0" w:space="0" w:color="auto"/>
        <w:left w:val="none" w:sz="0" w:space="0" w:color="auto"/>
        <w:bottom w:val="none" w:sz="0" w:space="0" w:color="auto"/>
        <w:right w:val="none" w:sz="0" w:space="0" w:color="auto"/>
      </w:divBdr>
    </w:div>
    <w:div w:id="799223125">
      <w:bodyDiv w:val="1"/>
      <w:marLeft w:val="0"/>
      <w:marRight w:val="0"/>
      <w:marTop w:val="0"/>
      <w:marBottom w:val="0"/>
      <w:divBdr>
        <w:top w:val="none" w:sz="0" w:space="0" w:color="auto"/>
        <w:left w:val="none" w:sz="0" w:space="0" w:color="auto"/>
        <w:bottom w:val="none" w:sz="0" w:space="0" w:color="auto"/>
        <w:right w:val="none" w:sz="0" w:space="0" w:color="auto"/>
      </w:divBdr>
    </w:div>
    <w:div w:id="854733358">
      <w:bodyDiv w:val="1"/>
      <w:marLeft w:val="0"/>
      <w:marRight w:val="0"/>
      <w:marTop w:val="0"/>
      <w:marBottom w:val="0"/>
      <w:divBdr>
        <w:top w:val="none" w:sz="0" w:space="0" w:color="auto"/>
        <w:left w:val="none" w:sz="0" w:space="0" w:color="auto"/>
        <w:bottom w:val="none" w:sz="0" w:space="0" w:color="auto"/>
        <w:right w:val="none" w:sz="0" w:space="0" w:color="auto"/>
      </w:divBdr>
    </w:div>
    <w:div w:id="933628247">
      <w:bodyDiv w:val="1"/>
      <w:marLeft w:val="0"/>
      <w:marRight w:val="0"/>
      <w:marTop w:val="0"/>
      <w:marBottom w:val="0"/>
      <w:divBdr>
        <w:top w:val="none" w:sz="0" w:space="0" w:color="auto"/>
        <w:left w:val="none" w:sz="0" w:space="0" w:color="auto"/>
        <w:bottom w:val="none" w:sz="0" w:space="0" w:color="auto"/>
        <w:right w:val="none" w:sz="0" w:space="0" w:color="auto"/>
      </w:divBdr>
    </w:div>
    <w:div w:id="1337419752">
      <w:bodyDiv w:val="1"/>
      <w:marLeft w:val="0"/>
      <w:marRight w:val="0"/>
      <w:marTop w:val="0"/>
      <w:marBottom w:val="0"/>
      <w:divBdr>
        <w:top w:val="none" w:sz="0" w:space="0" w:color="auto"/>
        <w:left w:val="none" w:sz="0" w:space="0" w:color="auto"/>
        <w:bottom w:val="none" w:sz="0" w:space="0" w:color="auto"/>
        <w:right w:val="none" w:sz="0" w:space="0" w:color="auto"/>
      </w:divBdr>
    </w:div>
    <w:div w:id="1467315421">
      <w:bodyDiv w:val="1"/>
      <w:marLeft w:val="0"/>
      <w:marRight w:val="0"/>
      <w:marTop w:val="0"/>
      <w:marBottom w:val="0"/>
      <w:divBdr>
        <w:top w:val="none" w:sz="0" w:space="0" w:color="auto"/>
        <w:left w:val="none" w:sz="0" w:space="0" w:color="auto"/>
        <w:bottom w:val="none" w:sz="0" w:space="0" w:color="auto"/>
        <w:right w:val="none" w:sz="0" w:space="0" w:color="auto"/>
      </w:divBdr>
    </w:div>
    <w:div w:id="1480271530">
      <w:bodyDiv w:val="1"/>
      <w:marLeft w:val="0"/>
      <w:marRight w:val="0"/>
      <w:marTop w:val="0"/>
      <w:marBottom w:val="0"/>
      <w:divBdr>
        <w:top w:val="none" w:sz="0" w:space="0" w:color="auto"/>
        <w:left w:val="none" w:sz="0" w:space="0" w:color="auto"/>
        <w:bottom w:val="none" w:sz="0" w:space="0" w:color="auto"/>
        <w:right w:val="none" w:sz="0" w:space="0" w:color="auto"/>
      </w:divBdr>
    </w:div>
    <w:div w:id="1483085376">
      <w:bodyDiv w:val="1"/>
      <w:marLeft w:val="0"/>
      <w:marRight w:val="0"/>
      <w:marTop w:val="0"/>
      <w:marBottom w:val="0"/>
      <w:divBdr>
        <w:top w:val="none" w:sz="0" w:space="0" w:color="auto"/>
        <w:left w:val="none" w:sz="0" w:space="0" w:color="auto"/>
        <w:bottom w:val="none" w:sz="0" w:space="0" w:color="auto"/>
        <w:right w:val="none" w:sz="0" w:space="0" w:color="auto"/>
      </w:divBdr>
    </w:div>
    <w:div w:id="1678850408">
      <w:bodyDiv w:val="1"/>
      <w:marLeft w:val="0"/>
      <w:marRight w:val="0"/>
      <w:marTop w:val="0"/>
      <w:marBottom w:val="0"/>
      <w:divBdr>
        <w:top w:val="none" w:sz="0" w:space="0" w:color="auto"/>
        <w:left w:val="none" w:sz="0" w:space="0" w:color="auto"/>
        <w:bottom w:val="none" w:sz="0" w:space="0" w:color="auto"/>
        <w:right w:val="none" w:sz="0" w:space="0" w:color="auto"/>
      </w:divBdr>
    </w:div>
    <w:div w:id="1882354968">
      <w:bodyDiv w:val="1"/>
      <w:marLeft w:val="0"/>
      <w:marRight w:val="0"/>
      <w:marTop w:val="0"/>
      <w:marBottom w:val="0"/>
      <w:divBdr>
        <w:top w:val="none" w:sz="0" w:space="0" w:color="auto"/>
        <w:left w:val="none" w:sz="0" w:space="0" w:color="auto"/>
        <w:bottom w:val="none" w:sz="0" w:space="0" w:color="auto"/>
        <w:right w:val="none" w:sz="0" w:space="0" w:color="auto"/>
      </w:divBdr>
    </w:div>
    <w:div w:id="2091151693">
      <w:bodyDiv w:val="1"/>
      <w:marLeft w:val="0"/>
      <w:marRight w:val="0"/>
      <w:marTop w:val="0"/>
      <w:marBottom w:val="0"/>
      <w:divBdr>
        <w:top w:val="none" w:sz="0" w:space="0" w:color="auto"/>
        <w:left w:val="none" w:sz="0" w:space="0" w:color="auto"/>
        <w:bottom w:val="none" w:sz="0" w:space="0" w:color="auto"/>
        <w:right w:val="none" w:sz="0" w:space="0" w:color="auto"/>
      </w:divBdr>
    </w:div>
    <w:div w:id="21430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D863A91F17BC91822E6C94343628C31C2FB6D63D5C57F42C839E5A861EFA57A5FC6950C083030DFQCl8E" TargetMode="External"/><Relationship Id="rId18" Type="http://schemas.openxmlformats.org/officeDocument/2006/relationships/hyperlink" Target="consultantplus://offline/ref=5D863A91F17BC91822E6C94343628C31C2FC6561D6C27F42C839E5A861EFA57A5FC6950C083030D2QCl7E" TargetMode="External"/><Relationship Id="rId26" Type="http://schemas.openxmlformats.org/officeDocument/2006/relationships/hyperlink" Target="https://vip.1gl.ru/" TargetMode="External"/><Relationship Id="rId3" Type="http://schemas.openxmlformats.org/officeDocument/2006/relationships/numbering" Target="numbering.xml"/><Relationship Id="rId21" Type="http://schemas.openxmlformats.org/officeDocument/2006/relationships/hyperlink" Target="consultantplus://offline/ref=5D863A91F17BC91822E6C94343628C31C2FE6B62D6C07F42C839E5A861EFA57A5FC6950C083030D1QCl0E" TargetMode="External"/><Relationship Id="rId7" Type="http://schemas.openxmlformats.org/officeDocument/2006/relationships/webSettings" Target="webSettings.xml"/><Relationship Id="rId12" Type="http://schemas.openxmlformats.org/officeDocument/2006/relationships/hyperlink" Target="consultantplus://offline/ref=5D863A91F17BC91822E6C94343628C31C2FC6561D6C27F42C839E5A861EFA57A5FC6950C083030D2QCl4E" TargetMode="External"/><Relationship Id="rId17" Type="http://schemas.openxmlformats.org/officeDocument/2006/relationships/hyperlink" Target="consultantplus://offline/ref=5D863A91F17BC91822E6D5525A628C31C6F43B3885CF75179066BCEA26E6AF2E1B849BQ0l4E" TargetMode="External"/><Relationship Id="rId25" Type="http://schemas.openxmlformats.org/officeDocument/2006/relationships/hyperlink" Target="https://vip.1gl.ru/" TargetMode="External"/><Relationship Id="rId2" Type="http://schemas.openxmlformats.org/officeDocument/2006/relationships/customXml" Target="../customXml/item2.xml"/><Relationship Id="rId16" Type="http://schemas.openxmlformats.org/officeDocument/2006/relationships/hyperlink" Target="consultantplus://offline/ref=5D863A91F17BC91822E6D5525A628C31C6F43B3885CF75179066BCEA26E6AF2E1B849CQ0lDE" TargetMode="External"/><Relationship Id="rId20" Type="http://schemas.openxmlformats.org/officeDocument/2006/relationships/hyperlink" Target="consultantplus://offline/ref=5D863A91F17BC91822E6C94343628C31C2FE6B62D6C07F42C839E5A861EFA57A5FC6950C083030D1QCl1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D863A91F17BC91822E6C94343628C31C2FF6A6DD6C37F42C839E5A861EFA57A5FC6950C083033D5QCl4E" TargetMode="External"/><Relationship Id="rId24" Type="http://schemas.openxmlformats.org/officeDocument/2006/relationships/hyperlink" Target="https://vip.1gl.ru/" TargetMode="External"/><Relationship Id="rId5" Type="http://schemas.microsoft.com/office/2007/relationships/stylesWithEffects" Target="stylesWithEffects.xml"/><Relationship Id="rId15" Type="http://schemas.openxmlformats.org/officeDocument/2006/relationships/hyperlink" Target="consultantplus://offline/ref=5D863A91F17BC91822E6C94343628C31C2FF6A6DD6C37F42C839E5A861EFA57A5FC6950C083033D5QCl7E" TargetMode="External"/><Relationship Id="rId23" Type="http://schemas.openxmlformats.org/officeDocument/2006/relationships/hyperlink" Target="https://vip.1gl.ru/" TargetMode="External"/><Relationship Id="rId28" Type="http://schemas.openxmlformats.org/officeDocument/2006/relationships/hyperlink" Target="consultantplus://offline/ref=22768AC647EF0708C81DAFCCB6FB34331658B3ED1B64E0BC2C67A646E27B9FC7498FFE3F8EA0030CS6h7E" TargetMode="External"/><Relationship Id="rId10" Type="http://schemas.openxmlformats.org/officeDocument/2006/relationships/footer" Target="footer1.xml"/><Relationship Id="rId19" Type="http://schemas.openxmlformats.org/officeDocument/2006/relationships/hyperlink" Target="consultantplus://offline/ref=5D863A91F17BC91822E6C94343628C31C2FF6A6DD6C37F42C839E5A861EFA57A5FC6950C083033D5QCl9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D863A91F17BC91822E6C94343628C31C2FF6A6DD6C37F42C839E5A861EFA57A5FC6950C083033D6QCl3E" TargetMode="External"/><Relationship Id="rId22" Type="http://schemas.openxmlformats.org/officeDocument/2006/relationships/hyperlink" Target="consultantplus://offline/ref=5D863A91F17BC91822E6C94343628C31C2FE6B62D6C07F42C839E5A861EFA57A5FC6950C083030D1QCl3E" TargetMode="External"/><Relationship Id="rId27" Type="http://schemas.openxmlformats.org/officeDocument/2006/relationships/hyperlink" Target="consultantplus://offline/ref=91427B8F9FB99A19F30510473015EEF356386C4AC7B8E7A183619E8BD4452A60CEBF91A2DEF05AE5k5vF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39345-E044-4688-8CA8-1B5AAA36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Проверочный лист</vt:lpstr>
    </vt:vector>
  </TitlesOfParts>
  <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Проверочный лист</dc:title>
  <dc:creator>Зайчиков</dc:creator>
  <cp:lastModifiedBy>user</cp:lastModifiedBy>
  <cp:revision>3</cp:revision>
  <cp:lastPrinted>2015-02-26T12:55:00Z</cp:lastPrinted>
  <dcterms:created xsi:type="dcterms:W3CDTF">2019-11-15T05:21:00Z</dcterms:created>
  <dcterms:modified xsi:type="dcterms:W3CDTF">2019-11-15T05:58:00Z</dcterms:modified>
</cp:coreProperties>
</file>