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Методологические пояснения </w:t>
      </w:r>
    </w:p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 xml:space="preserve">по заполнению отраслевой формы отчетности </w:t>
      </w:r>
    </w:p>
    <w:p w:rsidR="006B7F42" w:rsidRPr="0053477B" w:rsidRDefault="006B7F42" w:rsidP="0053477B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>1-</w:t>
      </w:r>
      <w:r w:rsidR="0053477B">
        <w:rPr>
          <w:rFonts w:ascii="Times New Roman" w:hAnsi="Times New Roman" w:cs="Times New Roman"/>
          <w:b/>
          <w:sz w:val="28"/>
          <w:szCs w:val="28"/>
        </w:rPr>
        <w:t>СПР</w:t>
      </w:r>
      <w:r w:rsidRPr="005347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77B" w:rsidRPr="0053477B">
        <w:rPr>
          <w:rFonts w:ascii="Times New Roman" w:hAnsi="Times New Roman" w:cs="Times New Roman"/>
          <w:b/>
          <w:sz w:val="28"/>
          <w:szCs w:val="28"/>
        </w:rPr>
        <w:t>«</w:t>
      </w:r>
      <w:r w:rsidRPr="0053477B">
        <w:rPr>
          <w:rFonts w:ascii="Times New Roman" w:hAnsi="Times New Roman" w:cs="Times New Roman"/>
          <w:b/>
          <w:sz w:val="28"/>
          <w:szCs w:val="28"/>
        </w:rPr>
        <w:t>Информация о результатах деятельности сельскохозяйственных потребительских кооперативов (кроме кредитных)</w:t>
      </w:r>
      <w:r w:rsidR="0053477B" w:rsidRPr="0053477B">
        <w:rPr>
          <w:rFonts w:ascii="Times New Roman" w:hAnsi="Times New Roman" w:cs="Times New Roman"/>
          <w:b/>
          <w:sz w:val="28"/>
          <w:szCs w:val="28"/>
        </w:rPr>
        <w:t>»</w:t>
      </w:r>
    </w:p>
    <w:p w:rsidR="006B7F42" w:rsidRPr="0053477B" w:rsidRDefault="006B7F42" w:rsidP="0053477B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Форма составляется и представляется по товаропроизводителям, осуществляющим деятельность по следующим видам: </w:t>
      </w:r>
      <w:r w:rsidRPr="0053477B">
        <w:rPr>
          <w:rFonts w:ascii="Times New Roman" w:hAnsi="Times New Roman" w:cs="Times New Roman"/>
          <w:b/>
          <w:sz w:val="28"/>
          <w:szCs w:val="28"/>
        </w:rPr>
        <w:t>сельскохозяйственные потребительские кооперативы (без кредитных).</w:t>
      </w: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Органы исполнительной власти субъектов Российской Федерации направляют консолидированную (сводную) отчетность </w:t>
      </w:r>
      <w:r w:rsidRPr="0053477B">
        <w:rPr>
          <w:rFonts w:ascii="Times New Roman" w:hAnsi="Times New Roman" w:cs="Times New Roman"/>
          <w:b/>
          <w:sz w:val="28"/>
          <w:szCs w:val="28"/>
        </w:rPr>
        <w:t>в порядке и в сроки, определяемые Минсельхозом России.</w:t>
      </w:r>
    </w:p>
    <w:p w:rsidR="006B7F42" w:rsidRPr="00EA3E01" w:rsidRDefault="006B7F42" w:rsidP="0053477B">
      <w:pPr>
        <w:pStyle w:val="a3"/>
        <w:spacing w:before="0" w:beforeAutospacing="0" w:after="0" w:afterAutospacing="0" w:line="360" w:lineRule="exact"/>
        <w:ind w:firstLine="708"/>
        <w:jc w:val="both"/>
        <w:rPr>
          <w:color w:val="000000" w:themeColor="text1"/>
          <w:sz w:val="28"/>
          <w:szCs w:val="28"/>
        </w:rPr>
      </w:pP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>Форму № 1-</w:t>
      </w:r>
      <w:r w:rsidR="0053477B">
        <w:rPr>
          <w:rFonts w:eastAsiaTheme="majorEastAsia"/>
          <w:color w:val="000000" w:themeColor="text1"/>
          <w:kern w:val="24"/>
          <w:sz w:val="28"/>
          <w:szCs w:val="28"/>
        </w:rPr>
        <w:t>СПР</w:t>
      </w:r>
      <w:r w:rsidRPr="0053477B">
        <w:rPr>
          <w:rFonts w:eastAsiaTheme="majorEastAsia"/>
          <w:color w:val="000000" w:themeColor="text1"/>
          <w:kern w:val="24"/>
          <w:sz w:val="28"/>
          <w:szCs w:val="28"/>
        </w:rPr>
        <w:t xml:space="preserve"> заполняют сельскохозяйственные потребительские кооперативы (кроме кредитных) на основании данных о деятельности кооператива </w:t>
      </w:r>
      <w:r w:rsidRPr="00EA3E01">
        <w:rPr>
          <w:rFonts w:eastAsiaTheme="majorEastAsia"/>
          <w:color w:val="000000" w:themeColor="text1"/>
          <w:kern w:val="24"/>
          <w:sz w:val="28"/>
          <w:szCs w:val="28"/>
        </w:rPr>
        <w:t xml:space="preserve">за отчетный год и </w:t>
      </w:r>
      <w:r w:rsidR="00DC5684" w:rsidRPr="00EA3E01">
        <w:rPr>
          <w:rFonts w:eastAsiaTheme="majorEastAsia"/>
          <w:color w:val="000000" w:themeColor="text1"/>
          <w:kern w:val="24"/>
          <w:sz w:val="28"/>
          <w:szCs w:val="28"/>
        </w:rPr>
        <w:t>по состоянию на отчетную дату</w:t>
      </w:r>
      <w:r w:rsidRPr="00EA3E01">
        <w:rPr>
          <w:rFonts w:eastAsiaTheme="majorEastAsia"/>
          <w:color w:val="000000" w:themeColor="text1"/>
          <w:kern w:val="24"/>
          <w:sz w:val="28"/>
          <w:szCs w:val="28"/>
        </w:rPr>
        <w:t>.</w:t>
      </w:r>
    </w:p>
    <w:p w:rsidR="006B7F42" w:rsidRPr="0053477B" w:rsidRDefault="006B7F42" w:rsidP="0053477B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7F42" w:rsidRPr="0053477B" w:rsidRDefault="006B7F42" w:rsidP="0053477B">
      <w:pPr>
        <w:spacing w:after="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77B">
        <w:rPr>
          <w:rFonts w:ascii="Times New Roman" w:hAnsi="Times New Roman" w:cs="Times New Roman"/>
          <w:b/>
          <w:sz w:val="28"/>
          <w:szCs w:val="28"/>
        </w:rPr>
        <w:t>Форма состоит из 1 раздела</w:t>
      </w:r>
      <w:r w:rsidR="0040600C" w:rsidRPr="0053477B">
        <w:rPr>
          <w:rFonts w:ascii="Times New Roman" w:hAnsi="Times New Roman" w:cs="Times New Roman"/>
          <w:b/>
          <w:sz w:val="28"/>
          <w:szCs w:val="28"/>
        </w:rPr>
        <w:t xml:space="preserve"> и трех подразделов</w:t>
      </w:r>
      <w:r w:rsidRPr="0053477B">
        <w:rPr>
          <w:rFonts w:ascii="Times New Roman" w:hAnsi="Times New Roman" w:cs="Times New Roman"/>
          <w:b/>
          <w:sz w:val="28"/>
          <w:szCs w:val="28"/>
        </w:rPr>
        <w:t>.</w:t>
      </w:r>
    </w:p>
    <w:p w:rsidR="000B524F" w:rsidRPr="0053477B" w:rsidRDefault="0040600C" w:rsidP="0053477B">
      <w:pPr>
        <w:autoSpaceDE w:val="0"/>
        <w:autoSpaceDN w:val="0"/>
        <w:adjustRightInd w:val="0"/>
        <w:spacing w:after="0" w:line="360" w:lineRule="exact"/>
        <w:ind w:firstLine="708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77B">
        <w:rPr>
          <w:rFonts w:ascii="Times New Roman" w:hAnsi="Times New Roman" w:cs="Times New Roman"/>
          <w:b/>
          <w:sz w:val="28"/>
          <w:szCs w:val="28"/>
          <w:u w:val="single"/>
        </w:rPr>
        <w:t>Подр</w:t>
      </w:r>
      <w:r w:rsidR="000B524F" w:rsidRPr="0053477B">
        <w:rPr>
          <w:rFonts w:ascii="Times New Roman" w:hAnsi="Times New Roman" w:cs="Times New Roman"/>
          <w:b/>
          <w:sz w:val="28"/>
          <w:szCs w:val="28"/>
          <w:u w:val="single"/>
        </w:rPr>
        <w:t>аздел 1 – информация по членам кооператива</w:t>
      </w:r>
    </w:p>
    <w:p w:rsidR="006A069E" w:rsidRPr="0053477B" w:rsidRDefault="006A069E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ab/>
        <w:t>По коду строки 221100 по графам 3 и 4 отражается состав пайщиков кооператива (включая ассоциированных членов) на начало и конец отчетного года. По графе 5 указывается количество членов, которые пользовались услугами кооператива в отчетном году, по графе 6 – сумма предоставленных займов членам кооператива.</w:t>
      </w:r>
    </w:p>
    <w:p w:rsidR="000B524F" w:rsidRPr="0053477B" w:rsidRDefault="0040600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77B">
        <w:rPr>
          <w:rFonts w:ascii="Times New Roman" w:hAnsi="Times New Roman" w:cs="Times New Roman"/>
          <w:b/>
          <w:sz w:val="28"/>
          <w:szCs w:val="28"/>
          <w:u w:val="single"/>
        </w:rPr>
        <w:t>Подр</w:t>
      </w:r>
      <w:r w:rsidR="000B524F" w:rsidRPr="0053477B">
        <w:rPr>
          <w:rFonts w:ascii="Times New Roman" w:hAnsi="Times New Roman" w:cs="Times New Roman"/>
          <w:b/>
          <w:sz w:val="28"/>
          <w:szCs w:val="28"/>
          <w:u w:val="single"/>
        </w:rPr>
        <w:t>аздел 2 – расшифровка капитала</w:t>
      </w:r>
      <w:r w:rsidRPr="0053477B">
        <w:rPr>
          <w:rFonts w:ascii="Times New Roman" w:hAnsi="Times New Roman" w:cs="Times New Roman"/>
          <w:b/>
          <w:sz w:val="28"/>
          <w:szCs w:val="28"/>
          <w:u w:val="single"/>
        </w:rPr>
        <w:t>, доходов и расходов</w:t>
      </w:r>
      <w:r w:rsidR="000B524F" w:rsidRPr="005347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кооператива</w:t>
      </w:r>
    </w:p>
    <w:p w:rsidR="006A069E" w:rsidRPr="0053477B" w:rsidRDefault="006A069E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>По коду строки 222210 «Паевой фонд кооператива на конец периода» кооперативы отражают сумму паевых взносов членов кооператива и ассоциированных членов кооператива в денежном выражении. Размер паевого фонда должен соответствовать размеру, установленному на собрании членов кооператива и соответствовать сумме паевых взносов, указанных в ф.1 «Бухгалтерский баланс» по строке 1310 граф</w:t>
      </w:r>
      <w:r w:rsidR="00C32432" w:rsidRPr="0053477B">
        <w:rPr>
          <w:rFonts w:ascii="Times New Roman" w:hAnsi="Times New Roman" w:cs="Times New Roman"/>
          <w:sz w:val="28"/>
          <w:szCs w:val="28"/>
        </w:rPr>
        <w:t>ам</w:t>
      </w:r>
      <w:r w:rsidRPr="0053477B">
        <w:rPr>
          <w:rFonts w:ascii="Times New Roman" w:hAnsi="Times New Roman" w:cs="Times New Roman"/>
          <w:sz w:val="28"/>
          <w:szCs w:val="28"/>
        </w:rPr>
        <w:t xml:space="preserve"> 3</w:t>
      </w:r>
      <w:r w:rsidR="00C32432" w:rsidRPr="0053477B">
        <w:rPr>
          <w:rFonts w:ascii="Times New Roman" w:hAnsi="Times New Roman" w:cs="Times New Roman"/>
          <w:sz w:val="28"/>
          <w:szCs w:val="28"/>
        </w:rPr>
        <w:t xml:space="preserve"> и 4, соответственно</w:t>
      </w:r>
      <w:r w:rsidRPr="0053477B">
        <w:rPr>
          <w:rFonts w:ascii="Times New Roman" w:hAnsi="Times New Roman" w:cs="Times New Roman"/>
          <w:sz w:val="28"/>
          <w:szCs w:val="28"/>
        </w:rPr>
        <w:t>.</w:t>
      </w:r>
    </w:p>
    <w:p w:rsidR="004B27A7" w:rsidRPr="0053477B" w:rsidRDefault="006A069E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>По кодам строк 222211 и 222212 справочно расшифровываются изменения паевого фонда кооператива за отчетный период.</w:t>
      </w:r>
    </w:p>
    <w:p w:rsidR="000B524F" w:rsidRPr="0053477B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коду строки 222220 «Резервный фонд кооператива на конец отчетного периода» отражается размер резервного фонда, формируемого в соответствии с Федеральным </w:t>
      </w:r>
      <w:hyperlink r:id="rId6" w:history="1">
        <w:r w:rsidRPr="0053477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3477B">
        <w:rPr>
          <w:rFonts w:ascii="Times New Roman" w:hAnsi="Times New Roman" w:cs="Times New Roman"/>
          <w:sz w:val="28"/>
          <w:szCs w:val="28"/>
        </w:rPr>
        <w:t xml:space="preserve"> от </w:t>
      </w:r>
      <w:r w:rsidR="0053477B" w:rsidRPr="0053477B">
        <w:rPr>
          <w:rFonts w:ascii="Times New Roman" w:hAnsi="Times New Roman" w:cs="Times New Roman"/>
          <w:sz w:val="28"/>
          <w:szCs w:val="28"/>
        </w:rPr>
        <w:t>0</w:t>
      </w:r>
      <w:r w:rsidRPr="0053477B">
        <w:rPr>
          <w:rFonts w:ascii="Times New Roman" w:hAnsi="Times New Roman" w:cs="Times New Roman"/>
          <w:sz w:val="28"/>
          <w:szCs w:val="28"/>
        </w:rPr>
        <w:t>8</w:t>
      </w:r>
      <w:r w:rsidR="0053477B" w:rsidRPr="0053477B">
        <w:rPr>
          <w:rFonts w:ascii="Times New Roman" w:hAnsi="Times New Roman" w:cs="Times New Roman"/>
          <w:sz w:val="28"/>
          <w:szCs w:val="28"/>
        </w:rPr>
        <w:t>.12.</w:t>
      </w:r>
      <w:r w:rsidRPr="0053477B">
        <w:rPr>
          <w:rFonts w:ascii="Times New Roman" w:hAnsi="Times New Roman" w:cs="Times New Roman"/>
          <w:sz w:val="28"/>
          <w:szCs w:val="28"/>
        </w:rPr>
        <w:t xml:space="preserve">1995 </w:t>
      </w:r>
      <w:r w:rsidR="0053477B" w:rsidRPr="0053477B">
        <w:rPr>
          <w:rFonts w:ascii="Times New Roman" w:hAnsi="Times New Roman" w:cs="Times New Roman"/>
          <w:sz w:val="28"/>
          <w:szCs w:val="28"/>
        </w:rPr>
        <w:t>№</w:t>
      </w:r>
      <w:r w:rsidRPr="0053477B">
        <w:rPr>
          <w:rFonts w:ascii="Times New Roman" w:hAnsi="Times New Roman" w:cs="Times New Roman"/>
          <w:sz w:val="28"/>
          <w:szCs w:val="28"/>
        </w:rPr>
        <w:t xml:space="preserve"> 193-ФЗ </w:t>
      </w:r>
      <w:r w:rsidR="0053477B" w:rsidRPr="0053477B">
        <w:rPr>
          <w:rFonts w:ascii="Times New Roman" w:hAnsi="Times New Roman" w:cs="Times New Roman"/>
          <w:sz w:val="28"/>
          <w:szCs w:val="28"/>
        </w:rPr>
        <w:t>«</w:t>
      </w:r>
      <w:r w:rsidRPr="0053477B">
        <w:rPr>
          <w:rFonts w:ascii="Times New Roman" w:hAnsi="Times New Roman" w:cs="Times New Roman"/>
          <w:sz w:val="28"/>
          <w:szCs w:val="28"/>
        </w:rPr>
        <w:t>О сельскохозяйственной кооперации</w:t>
      </w:r>
      <w:r w:rsidR="0053477B" w:rsidRPr="0053477B">
        <w:rPr>
          <w:rFonts w:ascii="Times New Roman" w:hAnsi="Times New Roman" w:cs="Times New Roman"/>
          <w:sz w:val="28"/>
          <w:szCs w:val="28"/>
        </w:rPr>
        <w:t>»</w:t>
      </w:r>
      <w:r w:rsidRPr="0053477B">
        <w:rPr>
          <w:rFonts w:ascii="Times New Roman" w:hAnsi="Times New Roman" w:cs="Times New Roman"/>
          <w:sz w:val="28"/>
          <w:szCs w:val="28"/>
        </w:rPr>
        <w:t xml:space="preserve"> </w:t>
      </w:r>
      <w:r w:rsidR="0053477B" w:rsidRPr="0053477B">
        <w:rPr>
          <w:rFonts w:ascii="Times New Roman" w:hAnsi="Times New Roman" w:cs="Times New Roman"/>
          <w:sz w:val="28"/>
          <w:szCs w:val="28"/>
        </w:rPr>
        <w:t xml:space="preserve">(далее - Федеральный закон 193-ФЗ) </w:t>
      </w:r>
      <w:r w:rsidRPr="0053477B">
        <w:rPr>
          <w:rFonts w:ascii="Times New Roman" w:hAnsi="Times New Roman" w:cs="Times New Roman"/>
          <w:sz w:val="28"/>
          <w:szCs w:val="28"/>
        </w:rPr>
        <w:t>и уставом кооператива</w:t>
      </w:r>
      <w:r w:rsidR="004752E1" w:rsidRPr="0053477B">
        <w:rPr>
          <w:rFonts w:ascii="Times New Roman" w:hAnsi="Times New Roman" w:cs="Times New Roman"/>
          <w:sz w:val="28"/>
          <w:szCs w:val="28"/>
        </w:rPr>
        <w:t>. При заполнении показателя должно обеспечиваться равенство с показателем резервного фонда, отраженного по коду строки 1360 бухгалтерского баланса</w:t>
      </w:r>
      <w:r w:rsidRPr="0053477B">
        <w:rPr>
          <w:rFonts w:ascii="Times New Roman" w:hAnsi="Times New Roman" w:cs="Times New Roman"/>
          <w:sz w:val="28"/>
          <w:szCs w:val="28"/>
        </w:rPr>
        <w:t>.</w:t>
      </w:r>
    </w:p>
    <w:p w:rsidR="000B524F" w:rsidRPr="0053477B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lastRenderedPageBreak/>
        <w:t>По коду строки 222230 отражаются иные фонды, предусмотренные уставом кооператива</w:t>
      </w:r>
      <w:r w:rsidR="00975400" w:rsidRPr="0053477B">
        <w:rPr>
          <w:rFonts w:ascii="Times New Roman" w:hAnsi="Times New Roman" w:cs="Times New Roman"/>
          <w:sz w:val="28"/>
          <w:szCs w:val="28"/>
        </w:rPr>
        <w:t xml:space="preserve"> (в том числе фонды для уплаты взносов в ревизионный союз).</w:t>
      </w:r>
    </w:p>
    <w:p w:rsidR="000B524F" w:rsidRPr="0053477B" w:rsidRDefault="000B524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коду строки 222240 указывается сумма взносов в денежном выражении, внесенных в кооператив последующего уровня, созданный в соответствии с Федеральным законом </w:t>
      </w:r>
      <w:r w:rsidR="0053477B" w:rsidRPr="0053477B">
        <w:rPr>
          <w:rFonts w:ascii="Times New Roman" w:hAnsi="Times New Roman" w:cs="Times New Roman"/>
          <w:sz w:val="28"/>
          <w:szCs w:val="28"/>
        </w:rPr>
        <w:t>№</w:t>
      </w:r>
      <w:r w:rsidRPr="0053477B">
        <w:rPr>
          <w:rFonts w:ascii="Times New Roman" w:hAnsi="Times New Roman" w:cs="Times New Roman"/>
          <w:sz w:val="28"/>
          <w:szCs w:val="28"/>
        </w:rPr>
        <w:t xml:space="preserve"> 193-ФЗ.</w:t>
      </w:r>
    </w:p>
    <w:p w:rsidR="00CB12D7" w:rsidRDefault="00975400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коду 222300 «Доходы (выручка) кооперативов за отчетный период, всего» отражается </w:t>
      </w:r>
      <w:r w:rsidR="0050751F" w:rsidRPr="0053477B">
        <w:rPr>
          <w:rFonts w:ascii="Times New Roman" w:hAnsi="Times New Roman" w:cs="Times New Roman"/>
          <w:sz w:val="28"/>
          <w:szCs w:val="28"/>
        </w:rPr>
        <w:t>до</w:t>
      </w:r>
      <w:r w:rsidR="00860D3B" w:rsidRPr="0053477B">
        <w:rPr>
          <w:rFonts w:ascii="Times New Roman" w:hAnsi="Times New Roman" w:cs="Times New Roman"/>
          <w:sz w:val="28"/>
          <w:szCs w:val="28"/>
        </w:rPr>
        <w:t>ход (выручка) от реализации товаров (работ, услуг) по сельскохозяйственной деятельности (код строки 222310), от реализации товаров (работ, услуг) по несельскохозяйственной деятельности (код строки 222320)</w:t>
      </w:r>
      <w:r w:rsidR="004C3803" w:rsidRPr="0053477B">
        <w:rPr>
          <w:rFonts w:ascii="Times New Roman" w:hAnsi="Times New Roman" w:cs="Times New Roman"/>
          <w:sz w:val="28"/>
          <w:szCs w:val="28"/>
        </w:rPr>
        <w:t xml:space="preserve">. </w:t>
      </w:r>
      <w:r w:rsidR="006D0CFD" w:rsidRPr="0053477B">
        <w:rPr>
          <w:rFonts w:ascii="Times New Roman" w:hAnsi="Times New Roman" w:cs="Times New Roman"/>
          <w:sz w:val="28"/>
          <w:szCs w:val="28"/>
        </w:rPr>
        <w:t xml:space="preserve">При этом сумма дохода (выручки) от реализации товаров (работ, услуг) по сельскохозяйственной и несельскохозяйственной деятельности </w:t>
      </w:r>
      <w:r w:rsidR="00CB12D7" w:rsidRPr="0053477B">
        <w:rPr>
          <w:rFonts w:ascii="Times New Roman" w:hAnsi="Times New Roman" w:cs="Times New Roman"/>
          <w:sz w:val="28"/>
          <w:szCs w:val="28"/>
        </w:rPr>
        <w:t xml:space="preserve">должна быть равна выручке, отраженной в </w:t>
      </w:r>
      <w:r w:rsidR="006D0CFD" w:rsidRPr="0053477B">
        <w:rPr>
          <w:rFonts w:ascii="Times New Roman" w:hAnsi="Times New Roman" w:cs="Times New Roman"/>
          <w:sz w:val="28"/>
          <w:szCs w:val="28"/>
        </w:rPr>
        <w:t xml:space="preserve">Отчете о финансовых результатах по </w:t>
      </w:r>
      <w:r w:rsidR="00CB12D7" w:rsidRPr="0053477B">
        <w:rPr>
          <w:rFonts w:ascii="Times New Roman" w:hAnsi="Times New Roman" w:cs="Times New Roman"/>
          <w:sz w:val="28"/>
          <w:szCs w:val="28"/>
        </w:rPr>
        <w:t>код</w:t>
      </w:r>
      <w:r w:rsidR="006D0CFD" w:rsidRPr="0053477B">
        <w:rPr>
          <w:rFonts w:ascii="Times New Roman" w:hAnsi="Times New Roman" w:cs="Times New Roman"/>
          <w:sz w:val="28"/>
          <w:szCs w:val="28"/>
        </w:rPr>
        <w:t>у</w:t>
      </w:r>
      <w:r w:rsidR="00CB12D7" w:rsidRPr="0053477B">
        <w:rPr>
          <w:rFonts w:ascii="Times New Roman" w:hAnsi="Times New Roman" w:cs="Times New Roman"/>
          <w:sz w:val="28"/>
          <w:szCs w:val="28"/>
        </w:rPr>
        <w:t xml:space="preserve"> строки 21</w:t>
      </w:r>
      <w:r w:rsidR="006D0CFD" w:rsidRPr="0053477B">
        <w:rPr>
          <w:rFonts w:ascii="Times New Roman" w:hAnsi="Times New Roman" w:cs="Times New Roman"/>
          <w:sz w:val="28"/>
          <w:szCs w:val="28"/>
        </w:rPr>
        <w:t>1</w:t>
      </w:r>
      <w:r w:rsidR="00CB12D7" w:rsidRPr="0053477B">
        <w:rPr>
          <w:rFonts w:ascii="Times New Roman" w:hAnsi="Times New Roman" w:cs="Times New Roman"/>
          <w:sz w:val="28"/>
          <w:szCs w:val="28"/>
        </w:rPr>
        <w:t>0</w:t>
      </w:r>
      <w:r w:rsidR="006D0CFD" w:rsidRPr="0053477B">
        <w:rPr>
          <w:rFonts w:ascii="Times New Roman" w:hAnsi="Times New Roman" w:cs="Times New Roman"/>
          <w:sz w:val="28"/>
          <w:szCs w:val="28"/>
        </w:rPr>
        <w:t xml:space="preserve"> «Выручка»</w:t>
      </w:r>
      <w:r w:rsidR="00CB12D7" w:rsidRPr="0053477B">
        <w:rPr>
          <w:rFonts w:ascii="Times New Roman" w:hAnsi="Times New Roman" w:cs="Times New Roman"/>
          <w:sz w:val="28"/>
          <w:szCs w:val="28"/>
        </w:rPr>
        <w:t>.</w:t>
      </w:r>
    </w:p>
    <w:p w:rsidR="003B4A65" w:rsidRPr="00627B07" w:rsidRDefault="003B4A65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27B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соответствии с распоряжением Правительства Российской Федерации от 02.02.2015 №151-р к несельскохозяйственным видам деятельности </w:t>
      </w:r>
      <w:r w:rsidR="00DC5684" w:rsidRPr="00627B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относятся сельский туризм, сельская торговля, ремесла, заготовка и переработка дикорастущих плодов и ягод, лекарственных растений и другого </w:t>
      </w:r>
      <w:proofErr w:type="spellStart"/>
      <w:r w:rsidR="00DC5684" w:rsidRPr="00627B07">
        <w:rPr>
          <w:rFonts w:ascii="Times New Roman" w:hAnsi="Times New Roman" w:cs="Times New Roman"/>
          <w:i/>
          <w:color w:val="FF0000"/>
          <w:sz w:val="28"/>
          <w:szCs w:val="28"/>
        </w:rPr>
        <w:t>недревесного</w:t>
      </w:r>
      <w:proofErr w:type="spellEnd"/>
      <w:r w:rsidR="00DC5684" w:rsidRPr="00627B0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сырья.</w:t>
      </w:r>
    </w:p>
    <w:p w:rsidR="000B524F" w:rsidRPr="0053477B" w:rsidRDefault="00CB12D7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Показатель, отраженный по строке </w:t>
      </w:r>
      <w:r w:rsidR="00860D3B" w:rsidRPr="0053477B">
        <w:rPr>
          <w:rFonts w:ascii="Times New Roman" w:hAnsi="Times New Roman" w:cs="Times New Roman"/>
          <w:sz w:val="28"/>
          <w:szCs w:val="28"/>
        </w:rPr>
        <w:t>прочие доходы (код строки 222330) долж</w:t>
      </w:r>
      <w:r w:rsidRPr="0053477B">
        <w:rPr>
          <w:rFonts w:ascii="Times New Roman" w:hAnsi="Times New Roman" w:cs="Times New Roman"/>
          <w:sz w:val="28"/>
          <w:szCs w:val="28"/>
        </w:rPr>
        <w:t>ен</w:t>
      </w:r>
      <w:r w:rsidR="00860D3B" w:rsidRPr="0053477B">
        <w:rPr>
          <w:rFonts w:ascii="Times New Roman" w:hAnsi="Times New Roman" w:cs="Times New Roman"/>
          <w:sz w:val="28"/>
          <w:szCs w:val="28"/>
        </w:rPr>
        <w:t xml:space="preserve"> быть рав</w:t>
      </w:r>
      <w:r w:rsidR="0053477B" w:rsidRPr="0053477B">
        <w:rPr>
          <w:rFonts w:ascii="Times New Roman" w:hAnsi="Times New Roman" w:cs="Times New Roman"/>
          <w:sz w:val="28"/>
          <w:szCs w:val="28"/>
        </w:rPr>
        <w:t>е</w:t>
      </w:r>
      <w:r w:rsidR="00860D3B" w:rsidRPr="0053477B">
        <w:rPr>
          <w:rFonts w:ascii="Times New Roman" w:hAnsi="Times New Roman" w:cs="Times New Roman"/>
          <w:sz w:val="28"/>
          <w:szCs w:val="28"/>
        </w:rPr>
        <w:t xml:space="preserve">н </w:t>
      </w:r>
      <w:r w:rsidR="004C3803" w:rsidRPr="0053477B">
        <w:rPr>
          <w:rFonts w:ascii="Times New Roman" w:hAnsi="Times New Roman" w:cs="Times New Roman"/>
          <w:sz w:val="28"/>
          <w:szCs w:val="28"/>
        </w:rPr>
        <w:t>сумме кодов строк ф.№2</w:t>
      </w:r>
      <w:r w:rsidRPr="0053477B">
        <w:rPr>
          <w:rFonts w:ascii="Times New Roman" w:hAnsi="Times New Roman" w:cs="Times New Roman"/>
          <w:sz w:val="28"/>
          <w:szCs w:val="28"/>
        </w:rPr>
        <w:t>: доходы от участия в других организациях (стр.2310), проценты к получению (стр.2320), прочие доходы (стр.2340) и быть больше либо рав</w:t>
      </w:r>
      <w:r w:rsidR="00DC5684">
        <w:rPr>
          <w:rFonts w:ascii="Times New Roman" w:hAnsi="Times New Roman" w:cs="Times New Roman"/>
          <w:sz w:val="28"/>
          <w:szCs w:val="28"/>
        </w:rPr>
        <w:t>ен</w:t>
      </w:r>
      <w:r w:rsidRPr="0053477B">
        <w:rPr>
          <w:rFonts w:ascii="Times New Roman" w:hAnsi="Times New Roman" w:cs="Times New Roman"/>
          <w:sz w:val="28"/>
          <w:szCs w:val="28"/>
        </w:rPr>
        <w:t xml:space="preserve"> сумме государственной помощи, отнесенной на доходы текущего периода из формы </w:t>
      </w:r>
      <w:r w:rsidR="00105AB9" w:rsidRPr="0053477B">
        <w:rPr>
          <w:rFonts w:ascii="Times New Roman" w:hAnsi="Times New Roman" w:cs="Times New Roman"/>
          <w:sz w:val="28"/>
          <w:szCs w:val="28"/>
        </w:rPr>
        <w:t>6</w:t>
      </w:r>
      <w:r w:rsidRPr="0053477B">
        <w:rPr>
          <w:rFonts w:ascii="Times New Roman" w:hAnsi="Times New Roman" w:cs="Times New Roman"/>
          <w:sz w:val="28"/>
          <w:szCs w:val="28"/>
        </w:rPr>
        <w:t>-АПК (код строк</w:t>
      </w:r>
      <w:r w:rsidR="00105AB9" w:rsidRPr="0053477B">
        <w:rPr>
          <w:rFonts w:ascii="Times New Roman" w:hAnsi="Times New Roman" w:cs="Times New Roman"/>
          <w:sz w:val="28"/>
          <w:szCs w:val="28"/>
        </w:rPr>
        <w:t xml:space="preserve">и </w:t>
      </w:r>
      <w:r w:rsidR="00105AB9" w:rsidRPr="00444915">
        <w:rPr>
          <w:rFonts w:ascii="Times New Roman" w:hAnsi="Times New Roman" w:cs="Times New Roman"/>
          <w:sz w:val="28"/>
          <w:szCs w:val="28"/>
        </w:rPr>
        <w:t>63310</w:t>
      </w:r>
      <w:r w:rsidRPr="00444915">
        <w:rPr>
          <w:rFonts w:ascii="Times New Roman" w:hAnsi="Times New Roman" w:cs="Times New Roman"/>
          <w:sz w:val="28"/>
          <w:szCs w:val="28"/>
        </w:rPr>
        <w:t>).</w:t>
      </w:r>
    </w:p>
    <w:p w:rsidR="00CB12D7" w:rsidRPr="0053477B" w:rsidRDefault="00CB12D7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>По коду строки 222400 отражаются расходы кооператива за отчетный период и за аналогичный период предыдущего года, в том числе:</w:t>
      </w:r>
    </w:p>
    <w:p w:rsidR="00CB12D7" w:rsidRPr="0053477B" w:rsidRDefault="00CB12D7" w:rsidP="005347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>по коду 222410 проценты, уплаченные по обязательствам кооператива. Показатель увязывается на равенство с</w:t>
      </w:r>
      <w:r w:rsidR="00123A0B" w:rsidRPr="0053477B">
        <w:rPr>
          <w:rFonts w:ascii="Times New Roman" w:hAnsi="Times New Roman" w:cs="Times New Roman"/>
          <w:sz w:val="28"/>
          <w:szCs w:val="28"/>
        </w:rPr>
        <w:t xml:space="preserve"> показателем по коду строки 2330 «проценты к уплате» ф</w:t>
      </w:r>
      <w:r w:rsidR="0013229B" w:rsidRPr="0053477B">
        <w:rPr>
          <w:rFonts w:ascii="Times New Roman" w:hAnsi="Times New Roman" w:cs="Times New Roman"/>
          <w:sz w:val="28"/>
          <w:szCs w:val="28"/>
        </w:rPr>
        <w:t xml:space="preserve">ормы </w:t>
      </w:r>
      <w:r w:rsidR="00123A0B" w:rsidRPr="0053477B">
        <w:rPr>
          <w:rFonts w:ascii="Times New Roman" w:hAnsi="Times New Roman" w:cs="Times New Roman"/>
          <w:sz w:val="28"/>
          <w:szCs w:val="28"/>
        </w:rPr>
        <w:t>№2;</w:t>
      </w:r>
    </w:p>
    <w:p w:rsidR="00123A0B" w:rsidRPr="000B4740" w:rsidRDefault="00123A0B" w:rsidP="0053477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  <w:r w:rsidRPr="000B4740">
        <w:rPr>
          <w:rFonts w:ascii="Times New Roman" w:hAnsi="Times New Roman" w:cs="Times New Roman"/>
          <w:color w:val="FF0000"/>
          <w:sz w:val="28"/>
          <w:szCs w:val="28"/>
        </w:rPr>
        <w:t>по коду строки 2224</w:t>
      </w:r>
      <w:r w:rsidR="00DC5684" w:rsidRPr="000B4740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0B4740">
        <w:rPr>
          <w:rFonts w:ascii="Times New Roman" w:hAnsi="Times New Roman" w:cs="Times New Roman"/>
          <w:color w:val="FF0000"/>
          <w:sz w:val="28"/>
          <w:szCs w:val="28"/>
        </w:rPr>
        <w:t xml:space="preserve">0 указывается сумма расходов по обычным видам деятельности, </w:t>
      </w:r>
      <w:r w:rsidR="00DC5684" w:rsidRPr="000B4740">
        <w:rPr>
          <w:rFonts w:ascii="Times New Roman" w:hAnsi="Times New Roman" w:cs="Times New Roman"/>
          <w:color w:val="FF0000"/>
          <w:sz w:val="28"/>
          <w:szCs w:val="28"/>
        </w:rPr>
        <w:t xml:space="preserve">включая расходы на содержание кооператива </w:t>
      </w:r>
      <w:r w:rsidRPr="000B4740">
        <w:rPr>
          <w:rFonts w:ascii="Times New Roman" w:hAnsi="Times New Roman" w:cs="Times New Roman"/>
          <w:color w:val="FF0000"/>
          <w:sz w:val="28"/>
          <w:szCs w:val="28"/>
        </w:rPr>
        <w:t>в отчетном году. Показатель увязывается на равенство с суммой кодов строк 2120 «себестоимость продаж», 2210 «коммерческие расходы», 2220 «управленческие расходы»</w:t>
      </w:r>
      <w:r w:rsidR="00DC5684" w:rsidRPr="000B4740">
        <w:rPr>
          <w:rFonts w:ascii="Times New Roman" w:hAnsi="Times New Roman" w:cs="Times New Roman"/>
          <w:color w:val="FF0000"/>
          <w:sz w:val="28"/>
          <w:szCs w:val="28"/>
        </w:rPr>
        <w:t xml:space="preserve">, 2350 «прочие расходы», </w:t>
      </w:r>
      <w:r w:rsidR="006A706D" w:rsidRPr="000B4740">
        <w:rPr>
          <w:rFonts w:ascii="Times New Roman" w:hAnsi="Times New Roman" w:cs="Times New Roman"/>
          <w:color w:val="FF0000"/>
          <w:sz w:val="28"/>
          <w:szCs w:val="28"/>
        </w:rPr>
        <w:t>а также информация по налогам, содержа</w:t>
      </w:r>
      <w:r w:rsidR="000B4740" w:rsidRPr="000B4740">
        <w:rPr>
          <w:rFonts w:ascii="Times New Roman" w:hAnsi="Times New Roman" w:cs="Times New Roman"/>
          <w:color w:val="FF0000"/>
          <w:sz w:val="28"/>
          <w:szCs w:val="28"/>
        </w:rPr>
        <w:t>щаяся в строках 2410 «текущий налог на прибыль», а по специальным налоговым режимам (ЕСХН, УСН) – в строке</w:t>
      </w:r>
      <w:r w:rsidRPr="000B47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B4740" w:rsidRPr="000B4740">
        <w:rPr>
          <w:rFonts w:ascii="Times New Roman" w:hAnsi="Times New Roman" w:cs="Times New Roman"/>
          <w:color w:val="FF0000"/>
          <w:sz w:val="28"/>
          <w:szCs w:val="28"/>
        </w:rPr>
        <w:t xml:space="preserve">2460 «прочее» </w:t>
      </w:r>
      <w:r w:rsidRPr="000B4740">
        <w:rPr>
          <w:rFonts w:ascii="Times New Roman" w:hAnsi="Times New Roman" w:cs="Times New Roman"/>
          <w:color w:val="FF0000"/>
          <w:sz w:val="28"/>
          <w:szCs w:val="28"/>
        </w:rPr>
        <w:t>ф</w:t>
      </w:r>
      <w:r w:rsidR="0013229B" w:rsidRPr="000B4740">
        <w:rPr>
          <w:rFonts w:ascii="Times New Roman" w:hAnsi="Times New Roman" w:cs="Times New Roman"/>
          <w:color w:val="FF0000"/>
          <w:sz w:val="28"/>
          <w:szCs w:val="28"/>
        </w:rPr>
        <w:t xml:space="preserve">ормы </w:t>
      </w:r>
      <w:r w:rsidRPr="000B4740">
        <w:rPr>
          <w:rFonts w:ascii="Times New Roman" w:hAnsi="Times New Roman" w:cs="Times New Roman"/>
          <w:color w:val="FF0000"/>
          <w:sz w:val="28"/>
          <w:szCs w:val="28"/>
        </w:rPr>
        <w:t>№2</w:t>
      </w:r>
      <w:r w:rsidR="000B4740" w:rsidRPr="000B4740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67CCA" w:rsidRPr="0053477B" w:rsidRDefault="00867CCA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ab/>
        <w:t>Справочно по коду строки 222500 указывается количество штатных сотрудников кооператива на конец отчетного периода. Лица, привлеченные по договорам гражданско-правового характера</w:t>
      </w:r>
      <w:r w:rsidR="00F40028" w:rsidRPr="0053477B">
        <w:rPr>
          <w:rFonts w:ascii="Times New Roman" w:hAnsi="Times New Roman" w:cs="Times New Roman"/>
          <w:sz w:val="28"/>
          <w:szCs w:val="28"/>
        </w:rPr>
        <w:t>,</w:t>
      </w:r>
      <w:r w:rsidRPr="0053477B">
        <w:rPr>
          <w:rFonts w:ascii="Times New Roman" w:hAnsi="Times New Roman" w:cs="Times New Roman"/>
          <w:sz w:val="28"/>
          <w:szCs w:val="28"/>
        </w:rPr>
        <w:t xml:space="preserve"> по данной строке не отражаются.</w:t>
      </w:r>
    </w:p>
    <w:p w:rsidR="00867CCA" w:rsidRPr="0053477B" w:rsidRDefault="00867CCA" w:rsidP="0053477B">
      <w:pPr>
        <w:autoSpaceDE w:val="0"/>
        <w:autoSpaceDN w:val="0"/>
        <w:adjustRightInd w:val="0"/>
        <w:spacing w:after="0" w:line="3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3477B">
        <w:rPr>
          <w:rFonts w:ascii="Times New Roman" w:hAnsi="Times New Roman" w:cs="Times New Roman"/>
          <w:sz w:val="28"/>
          <w:szCs w:val="28"/>
        </w:rPr>
        <w:tab/>
      </w:r>
      <w:r w:rsidRPr="0053477B">
        <w:rPr>
          <w:rFonts w:ascii="Times New Roman" w:hAnsi="Times New Roman" w:cs="Times New Roman"/>
          <w:sz w:val="28"/>
          <w:szCs w:val="28"/>
        </w:rPr>
        <w:t xml:space="preserve">По коду строки 222600 отражается стоимость основных фондов (здания, сооружения, машины и оборудование, транспортные средства, рабочий и продуктивный скот, многолетние насаждения и другие виды основных фондов). По </w:t>
      </w:r>
      <w:r w:rsidR="0053477B" w:rsidRPr="0053477B">
        <w:rPr>
          <w:rFonts w:ascii="Times New Roman" w:hAnsi="Times New Roman" w:cs="Times New Roman"/>
          <w:sz w:val="28"/>
          <w:szCs w:val="28"/>
        </w:rPr>
        <w:t xml:space="preserve">указанной строке </w:t>
      </w:r>
      <w:r w:rsidRPr="0053477B">
        <w:rPr>
          <w:rFonts w:ascii="Times New Roman" w:hAnsi="Times New Roman" w:cs="Times New Roman"/>
          <w:sz w:val="28"/>
          <w:szCs w:val="28"/>
        </w:rPr>
        <w:t xml:space="preserve">также отражаются арендованные и/или предоставленные в аренду (лизинг) основные фонды, если по условиям договора аренды (лизинга) эти основные фонды учитываются кооперативом на счете по учету основных средств. Показатель заполняется на основе инвентарных карточек </w:t>
      </w:r>
      <w:proofErr w:type="spellStart"/>
      <w:r w:rsidRPr="0053477B">
        <w:rPr>
          <w:rFonts w:ascii="Times New Roman" w:hAnsi="Times New Roman" w:cs="Times New Roman"/>
          <w:sz w:val="28"/>
          <w:szCs w:val="28"/>
        </w:rPr>
        <w:t>пообъектного</w:t>
      </w:r>
      <w:proofErr w:type="spellEnd"/>
      <w:r w:rsidRPr="0053477B">
        <w:rPr>
          <w:rFonts w:ascii="Times New Roman" w:hAnsi="Times New Roman" w:cs="Times New Roman"/>
          <w:sz w:val="28"/>
          <w:szCs w:val="28"/>
        </w:rPr>
        <w:t xml:space="preserve"> учета основных средств по первоначальной (восстановительной) стоимости</w:t>
      </w:r>
      <w:r w:rsidR="00516F27" w:rsidRPr="00516F27">
        <w:rPr>
          <w:rFonts w:ascii="Times New Roman" w:hAnsi="Times New Roman" w:cs="Times New Roman"/>
          <w:sz w:val="28"/>
          <w:szCs w:val="28"/>
        </w:rPr>
        <w:t xml:space="preserve"> </w:t>
      </w:r>
      <w:r w:rsidR="00516F27">
        <w:rPr>
          <w:rFonts w:ascii="Times New Roman" w:hAnsi="Times New Roman" w:cs="Times New Roman"/>
          <w:sz w:val="28"/>
          <w:szCs w:val="28"/>
        </w:rPr>
        <w:t>и увязывается на равенство с суммой основных средств, доходных вложений в материальные ценности (отраженных в Бухгалтерском балансе) и арендованных основных средств (отраженных в форме №6-АПК), по кодам строк 1150, 1160 и 62210.</w:t>
      </w:r>
    </w:p>
    <w:p w:rsidR="007268F9" w:rsidRPr="0053477B" w:rsidRDefault="0040600C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477B">
        <w:rPr>
          <w:rFonts w:ascii="Times New Roman" w:hAnsi="Times New Roman" w:cs="Times New Roman"/>
          <w:b/>
          <w:sz w:val="28"/>
          <w:szCs w:val="28"/>
          <w:u w:val="single"/>
        </w:rPr>
        <w:t>Подр</w:t>
      </w:r>
      <w:r w:rsidR="007268F9" w:rsidRPr="0053477B">
        <w:rPr>
          <w:rFonts w:ascii="Times New Roman" w:hAnsi="Times New Roman" w:cs="Times New Roman"/>
          <w:b/>
          <w:sz w:val="28"/>
          <w:szCs w:val="28"/>
          <w:u w:val="single"/>
        </w:rPr>
        <w:t>аздел 3 – расшифровка финансово-хозяйственной деятельности кооператива</w:t>
      </w:r>
    </w:p>
    <w:p w:rsidR="00867CCA" w:rsidRPr="0053477B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По коду строки 223100 отражается общий объем кредитов и займов как долгосрочных, так и краткосрочных, привлеченных кооперативом нарастающим итогом за отчетный период. </w:t>
      </w:r>
      <w:r w:rsidRPr="00444915">
        <w:rPr>
          <w:rFonts w:ascii="Times New Roman" w:hAnsi="Times New Roman" w:cs="Times New Roman"/>
          <w:sz w:val="28"/>
          <w:szCs w:val="28"/>
        </w:rPr>
        <w:t xml:space="preserve">Показатель увязывается на равенство с суммой полученных </w:t>
      </w:r>
      <w:r w:rsidR="00DF55C0" w:rsidRPr="00444915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Pr="00444915">
        <w:rPr>
          <w:rFonts w:ascii="Times New Roman" w:hAnsi="Times New Roman" w:cs="Times New Roman"/>
          <w:sz w:val="28"/>
          <w:szCs w:val="28"/>
        </w:rPr>
        <w:t>кредитов и займов</w:t>
      </w:r>
      <w:r w:rsidR="00D524E8" w:rsidRPr="00444915">
        <w:rPr>
          <w:rFonts w:ascii="Times New Roman" w:hAnsi="Times New Roman" w:cs="Times New Roman"/>
          <w:sz w:val="28"/>
          <w:szCs w:val="28"/>
        </w:rPr>
        <w:t>, отраженны</w:t>
      </w:r>
      <w:r w:rsidR="00627B07" w:rsidRPr="00444915">
        <w:rPr>
          <w:rFonts w:ascii="Times New Roman" w:hAnsi="Times New Roman" w:cs="Times New Roman"/>
          <w:sz w:val="28"/>
          <w:szCs w:val="28"/>
        </w:rPr>
        <w:t>х</w:t>
      </w:r>
      <w:r w:rsidR="00D524E8" w:rsidRPr="00444915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Pr="00444915">
        <w:rPr>
          <w:rFonts w:ascii="Times New Roman" w:hAnsi="Times New Roman" w:cs="Times New Roman"/>
          <w:sz w:val="28"/>
          <w:szCs w:val="28"/>
        </w:rPr>
        <w:t xml:space="preserve">№6-АПК </w:t>
      </w:r>
      <w:r w:rsidR="00D524E8" w:rsidRPr="00444915">
        <w:rPr>
          <w:rFonts w:ascii="Times New Roman" w:hAnsi="Times New Roman" w:cs="Times New Roman"/>
          <w:sz w:val="28"/>
          <w:szCs w:val="28"/>
        </w:rPr>
        <w:t xml:space="preserve">по кодам строк </w:t>
      </w:r>
      <w:r w:rsidRPr="00444915">
        <w:rPr>
          <w:rFonts w:ascii="Times New Roman" w:hAnsi="Times New Roman" w:cs="Times New Roman"/>
          <w:sz w:val="28"/>
          <w:szCs w:val="28"/>
        </w:rPr>
        <w:t>62300</w:t>
      </w:r>
      <w:r w:rsidR="00D524E8" w:rsidRPr="00444915">
        <w:rPr>
          <w:rFonts w:ascii="Times New Roman" w:hAnsi="Times New Roman" w:cs="Times New Roman"/>
          <w:sz w:val="28"/>
          <w:szCs w:val="28"/>
        </w:rPr>
        <w:t xml:space="preserve"> и </w:t>
      </w:r>
      <w:r w:rsidRPr="00444915">
        <w:rPr>
          <w:rFonts w:ascii="Times New Roman" w:hAnsi="Times New Roman" w:cs="Times New Roman"/>
          <w:sz w:val="28"/>
          <w:szCs w:val="28"/>
        </w:rPr>
        <w:t>62500.</w:t>
      </w:r>
    </w:p>
    <w:p w:rsidR="007268F9" w:rsidRPr="00B21F58" w:rsidRDefault="007268F9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F58">
        <w:rPr>
          <w:rFonts w:ascii="Times New Roman" w:hAnsi="Times New Roman" w:cs="Times New Roman"/>
          <w:color w:val="000000" w:themeColor="text1"/>
          <w:sz w:val="28"/>
          <w:szCs w:val="28"/>
        </w:rPr>
        <w:t>Остаток по непогашенным кредитам и займам</w:t>
      </w:r>
      <w:r w:rsidR="007162B8" w:rsidRPr="00B21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начисленных процентов</w:t>
      </w:r>
      <w:r w:rsidR="00016861" w:rsidRPr="00B21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1F58">
        <w:rPr>
          <w:rFonts w:ascii="Times New Roman" w:hAnsi="Times New Roman" w:cs="Times New Roman"/>
          <w:color w:val="000000" w:themeColor="text1"/>
          <w:sz w:val="28"/>
          <w:szCs w:val="28"/>
        </w:rPr>
        <w:t>на конец отчетного периода отражается по коду строки 223200</w:t>
      </w:r>
      <w:r w:rsidR="007162B8" w:rsidRPr="00B21F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6861" w:rsidRPr="00B21F58">
        <w:rPr>
          <w:rFonts w:ascii="Times New Roman" w:hAnsi="Times New Roman" w:cs="Times New Roman"/>
          <w:color w:val="000000" w:themeColor="text1"/>
          <w:sz w:val="28"/>
          <w:szCs w:val="28"/>
        </w:rPr>
        <w:t>и должна быть равна сумме кодов строк 1410 и 1510 ф.№1 «Бухгалтерский баланс».</w:t>
      </w:r>
    </w:p>
    <w:p w:rsidR="00627B07" w:rsidRDefault="00016861" w:rsidP="00627B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ab/>
      </w:r>
      <w:r w:rsidR="007F29BB" w:rsidRPr="0053477B">
        <w:rPr>
          <w:rFonts w:ascii="Times New Roman" w:hAnsi="Times New Roman" w:cs="Times New Roman"/>
          <w:sz w:val="28"/>
          <w:szCs w:val="28"/>
        </w:rPr>
        <w:t>Сбытовая деятельность кооператива расшифровывается по кодам строк 223410</w:t>
      </w:r>
      <w:r w:rsidR="00627B07">
        <w:rPr>
          <w:rFonts w:ascii="Times New Roman" w:hAnsi="Times New Roman" w:cs="Times New Roman"/>
          <w:sz w:val="28"/>
          <w:szCs w:val="28"/>
        </w:rPr>
        <w:t>-223413</w:t>
      </w:r>
      <w:r w:rsidR="007F29BB" w:rsidRPr="00534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B07" w:rsidRPr="00FC542C" w:rsidRDefault="00FC542C" w:rsidP="00627B07">
      <w:pPr>
        <w:spacing w:after="0" w:line="340" w:lineRule="exact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В соответствии с пп.4 ст.4 Федерального закона 193-ФЗ с</w:t>
      </w:r>
      <w:r w:rsidR="00627B07" w:rsidRPr="00FC542C">
        <w:rPr>
          <w:rFonts w:ascii="Times New Roman" w:hAnsi="Times New Roman"/>
          <w:i/>
          <w:color w:val="FF0000"/>
          <w:sz w:val="28"/>
          <w:szCs w:val="28"/>
        </w:rPr>
        <w:t>бытовой кооператив осуществля</w:t>
      </w:r>
      <w:r w:rsidR="006E745A">
        <w:rPr>
          <w:rFonts w:ascii="Times New Roman" w:hAnsi="Times New Roman"/>
          <w:i/>
          <w:color w:val="FF0000"/>
          <w:sz w:val="28"/>
          <w:szCs w:val="28"/>
        </w:rPr>
        <w:t>е</w:t>
      </w:r>
      <w:r w:rsidR="00627B07" w:rsidRPr="00FC542C">
        <w:rPr>
          <w:rFonts w:ascii="Times New Roman" w:hAnsi="Times New Roman"/>
          <w:i/>
          <w:color w:val="FF0000"/>
          <w:sz w:val="28"/>
          <w:szCs w:val="28"/>
        </w:rPr>
        <w:t>т продажу сельскохозяйственной продукции своих членов,  ее хранение, мойку, сушку, упаковку, транспортировку и реализует эту продукцию третьим лицам (пример: сбор у членов – ЛПХ яблок и продажа их в торговую сеть).Проводит изучение рынков сбыта продукции, организует ее рекламу.</w:t>
      </w:r>
    </w:p>
    <w:p w:rsidR="00627B07" w:rsidRPr="00E675B5" w:rsidRDefault="00FC542C" w:rsidP="00627B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675B5">
        <w:rPr>
          <w:rFonts w:ascii="Times New Roman" w:hAnsi="Times New Roman" w:cs="Times New Roman"/>
          <w:color w:val="FF0000"/>
          <w:sz w:val="28"/>
          <w:szCs w:val="28"/>
        </w:rPr>
        <w:t>Соответственно, в учете возможны два варианта отражения операций по приобретению сельскохозяйственной продукции:</w:t>
      </w:r>
    </w:p>
    <w:p w:rsidR="00FC542C" w:rsidRPr="00E675B5" w:rsidRDefault="00FC542C" w:rsidP="00627B07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675B5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приобретение кооперативом у своих членов продукции в собственность, ее дальнейшая перепродажа (включая доработку – мойку, сушку, упаковку, транспортировку). В этом случае </w:t>
      </w:r>
      <w:r w:rsidR="007F29BB" w:rsidRPr="00E675B5">
        <w:rPr>
          <w:rFonts w:ascii="Times New Roman" w:hAnsi="Times New Roman" w:cs="Times New Roman"/>
          <w:color w:val="FF0000"/>
          <w:sz w:val="28"/>
          <w:szCs w:val="28"/>
        </w:rPr>
        <w:t>показатель по строке 223410 должен быть меньше либо равен показателю по строке 222310</w:t>
      </w:r>
      <w:r w:rsidRPr="00E675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C542C" w:rsidRPr="00FE1553" w:rsidRDefault="00780D05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К</w:t>
      </w:r>
      <w:r w:rsidR="00E675B5" w:rsidRPr="00FE1553">
        <w:rPr>
          <w:rFonts w:ascii="Times New Roman" w:hAnsi="Times New Roman" w:cs="Times New Roman"/>
          <w:color w:val="FF0000"/>
          <w:sz w:val="28"/>
          <w:szCs w:val="28"/>
        </w:rPr>
        <w:t>ооператив выступает как агент, реализующий продукцию своих членов, которая не является собственностью кооператива. В этом случае в составе выручки кооператив учитывает только стоимость услуги, причитающейся ему в соответствии с условиями договора</w:t>
      </w:r>
      <w:r w:rsidR="006E745A" w:rsidRPr="00FE1553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E675B5" w:rsidRPr="00FE1553">
        <w:rPr>
          <w:rFonts w:ascii="Times New Roman" w:hAnsi="Times New Roman" w:cs="Times New Roman"/>
          <w:color w:val="FF0000"/>
          <w:sz w:val="28"/>
          <w:szCs w:val="28"/>
        </w:rPr>
        <w:t xml:space="preserve"> показатель по строке 223410 будет больше показателя, отраженного по строке 222310.</w:t>
      </w:r>
    </w:p>
    <w:p w:rsidR="0084740F" w:rsidRDefault="0084740F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>Сельскохозяйственная продукция, закупленная кооперативом для последующей переработки</w:t>
      </w:r>
      <w:r w:rsidR="008836FA">
        <w:rPr>
          <w:rFonts w:ascii="Times New Roman" w:hAnsi="Times New Roman" w:cs="Times New Roman"/>
          <w:color w:val="FF0000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 коду 223410 не отражается. Информация по закупке сырья для последующей переработки приводится по коду строки 223510.</w:t>
      </w:r>
    </w:p>
    <w:p w:rsidR="00E675B5" w:rsidRDefault="007F29BB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>Снабженческая деятельность кооператива расшифровывается по кодам строк 223430</w:t>
      </w:r>
      <w:r w:rsidR="00E675B5">
        <w:rPr>
          <w:rFonts w:ascii="Times New Roman" w:hAnsi="Times New Roman" w:cs="Times New Roman"/>
          <w:sz w:val="28"/>
          <w:szCs w:val="28"/>
        </w:rPr>
        <w:t>-223440</w:t>
      </w:r>
      <w:r w:rsidRPr="00534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75B5" w:rsidRPr="006E745A" w:rsidRDefault="006E745A" w:rsidP="006E74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6E745A">
        <w:rPr>
          <w:rFonts w:ascii="Times New Roman" w:hAnsi="Times New Roman"/>
          <w:i/>
          <w:color w:val="FF0000"/>
          <w:sz w:val="28"/>
          <w:szCs w:val="28"/>
        </w:rPr>
        <w:t>В соответствии с пп.6 ст.4 Федерального закона 193-ФЗ с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набженчески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й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кооператив закуп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ает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прода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ет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средств</w:t>
      </w:r>
      <w:r w:rsidR="00790C4A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bookmarkStart w:id="0" w:name="_GoBack"/>
      <w:bookmarkEnd w:id="0"/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производства, удобрени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я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известковы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материал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корм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а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нефтепродукт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оборудовани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запасны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част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пестицид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гербицид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други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химикат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, а 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акже закуп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ает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любы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други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товар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необходимы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для производства сельскохозяйственной продукции; тестирования и контроля качества закупаемой продукции; поставки семян, молодняка скота и птицы; производства сырья и материалов и поставки их сельскохозяйственным товаропроизводителям; закуп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ает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постав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ляет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сельскохозяйственным товаропроизводителям необходимы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им потребительски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товар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(продовольстви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одежд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у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топлив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о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медицински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ветеринарны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препарат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ы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, книг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и други</w:t>
      </w:r>
      <w:r w:rsidRPr="006E745A">
        <w:rPr>
          <w:rFonts w:ascii="Times New Roman" w:hAnsi="Times New Roman" w:cs="Times New Roman"/>
          <w:i/>
          <w:color w:val="FF0000"/>
          <w:sz w:val="28"/>
          <w:szCs w:val="28"/>
        </w:rPr>
        <w:t>е</w:t>
      </w:r>
      <w:r w:rsidR="00E675B5" w:rsidRPr="006E745A">
        <w:rPr>
          <w:rFonts w:ascii="Times New Roman" w:hAnsi="Times New Roman" w:cs="Times New Roman"/>
          <w:i/>
          <w:color w:val="FF0000"/>
          <w:sz w:val="28"/>
          <w:szCs w:val="28"/>
        </w:rPr>
        <w:t>).</w:t>
      </w:r>
    </w:p>
    <w:p w:rsidR="00E675B5" w:rsidRPr="00324F6B" w:rsidRDefault="006E745A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4F6B">
        <w:rPr>
          <w:rFonts w:ascii="Times New Roman" w:hAnsi="Times New Roman" w:cs="Times New Roman"/>
          <w:color w:val="FF0000"/>
          <w:sz w:val="28"/>
          <w:szCs w:val="28"/>
        </w:rPr>
        <w:t>По кодам строк 223431-223437 указываются по видам закупленные материальные ресурсы.</w:t>
      </w:r>
    </w:p>
    <w:p w:rsidR="006E745A" w:rsidRPr="00324F6B" w:rsidRDefault="006E745A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4F6B">
        <w:rPr>
          <w:rFonts w:ascii="Times New Roman" w:hAnsi="Times New Roman" w:cs="Times New Roman"/>
          <w:color w:val="FF0000"/>
          <w:sz w:val="28"/>
          <w:szCs w:val="28"/>
        </w:rPr>
        <w:t>Из общего объема закупленных материальных ресурсов по коду строки 223440 указывается объем реализованных материальных ресурсов для членов кооператива.</w:t>
      </w:r>
    </w:p>
    <w:p w:rsidR="003F1AA8" w:rsidRDefault="003F1AA8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7F29BB" w:rsidRPr="0053477B">
        <w:rPr>
          <w:rFonts w:ascii="Times New Roman" w:hAnsi="Times New Roman" w:cs="Times New Roman"/>
          <w:sz w:val="28"/>
          <w:szCs w:val="28"/>
        </w:rPr>
        <w:t>показатели как по снабженческой</w:t>
      </w:r>
      <w:r w:rsidRPr="0053477B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="007F29BB" w:rsidRPr="0053477B">
        <w:rPr>
          <w:rFonts w:ascii="Times New Roman" w:hAnsi="Times New Roman" w:cs="Times New Roman"/>
          <w:sz w:val="28"/>
          <w:szCs w:val="28"/>
        </w:rPr>
        <w:t xml:space="preserve">и </w:t>
      </w:r>
      <w:r w:rsidRPr="0053477B">
        <w:rPr>
          <w:rFonts w:ascii="Times New Roman" w:hAnsi="Times New Roman" w:cs="Times New Roman"/>
          <w:sz w:val="28"/>
          <w:szCs w:val="28"/>
        </w:rPr>
        <w:t>включа</w:t>
      </w:r>
      <w:r w:rsidR="007F29BB" w:rsidRPr="0053477B">
        <w:rPr>
          <w:rFonts w:ascii="Times New Roman" w:hAnsi="Times New Roman" w:cs="Times New Roman"/>
          <w:sz w:val="28"/>
          <w:szCs w:val="28"/>
        </w:rPr>
        <w:t>ю</w:t>
      </w:r>
      <w:r w:rsidRPr="0053477B">
        <w:rPr>
          <w:rFonts w:ascii="Times New Roman" w:hAnsi="Times New Roman" w:cs="Times New Roman"/>
          <w:sz w:val="28"/>
          <w:szCs w:val="28"/>
        </w:rPr>
        <w:t>т в себя информацию об объемах проданных товаров (продукции), как ранее закупленных для последующей продажи, так и полученных сельскохозяйственным потребительским кооперативом для реализации по договорам комиссии (поручения) либо агентским договорам</w:t>
      </w:r>
      <w:r w:rsidR="007F29BB" w:rsidRPr="0053477B">
        <w:rPr>
          <w:rFonts w:ascii="Times New Roman" w:hAnsi="Times New Roman" w:cs="Times New Roman"/>
          <w:sz w:val="28"/>
          <w:szCs w:val="28"/>
        </w:rPr>
        <w:t>.</w:t>
      </w:r>
    </w:p>
    <w:p w:rsidR="0084740F" w:rsidRPr="00324F6B" w:rsidRDefault="00324F6B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24F6B">
        <w:rPr>
          <w:rFonts w:ascii="Times New Roman" w:hAnsi="Times New Roman" w:cs="Times New Roman"/>
          <w:color w:val="FF0000"/>
          <w:sz w:val="28"/>
          <w:szCs w:val="28"/>
        </w:rPr>
        <w:t>Перерабатывающая деятельность кооператива расшифровывается по кодам строк 223500-223511.</w:t>
      </w:r>
    </w:p>
    <w:p w:rsidR="00324F6B" w:rsidRPr="00324F6B" w:rsidRDefault="00324F6B" w:rsidP="0032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24F6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В соответствии с пп.3 ст.4 Федерального закона 193-ФЗ перерабатывающий кооператив занимается переработкой сельскохозяйственной продукции (производство мясных, рыбных и молочных продуктов, хлебобулочных изделий, овощных и плодово-ягодных продуктов, изделий и полуфабрикатов изо льна, хлопка и конопли, </w:t>
      </w:r>
      <w:proofErr w:type="spellStart"/>
      <w:r w:rsidRPr="00324F6B">
        <w:rPr>
          <w:rFonts w:ascii="Times New Roman" w:hAnsi="Times New Roman" w:cs="Times New Roman"/>
          <w:i/>
          <w:color w:val="FF0000"/>
          <w:sz w:val="28"/>
          <w:szCs w:val="28"/>
        </w:rPr>
        <w:t>лесо</w:t>
      </w:r>
      <w:proofErr w:type="spellEnd"/>
      <w:r w:rsidRPr="00324F6B">
        <w:rPr>
          <w:rFonts w:ascii="Times New Roman" w:hAnsi="Times New Roman" w:cs="Times New Roman"/>
          <w:i/>
          <w:color w:val="FF0000"/>
          <w:sz w:val="28"/>
          <w:szCs w:val="28"/>
        </w:rPr>
        <w:t>- и пиломатериалов и других).</w:t>
      </w:r>
    </w:p>
    <w:p w:rsidR="00324F6B" w:rsidRDefault="00324F6B" w:rsidP="00324F6B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Информация по закупке сырья для последующей переработки приводится по коду строки 223510.</w:t>
      </w:r>
    </w:p>
    <w:p w:rsidR="00324F6B" w:rsidRPr="00324F6B" w:rsidRDefault="00EF1913" w:rsidP="00324F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3477B">
        <w:rPr>
          <w:rFonts w:ascii="Times New Roman" w:hAnsi="Times New Roman" w:cs="Times New Roman"/>
          <w:sz w:val="28"/>
          <w:szCs w:val="28"/>
        </w:rPr>
        <w:t>По коду строки 223610 указывается объем прочих работ и услуг в стоимостном выражении (в тысячах рублей).</w:t>
      </w:r>
      <w:r w:rsidR="00324F6B">
        <w:rPr>
          <w:rFonts w:ascii="Times New Roman" w:hAnsi="Times New Roman" w:cs="Times New Roman"/>
          <w:sz w:val="28"/>
          <w:szCs w:val="28"/>
        </w:rPr>
        <w:t xml:space="preserve"> </w:t>
      </w:r>
      <w:r w:rsidR="00324F6B" w:rsidRPr="00324F6B">
        <w:rPr>
          <w:rFonts w:ascii="Times New Roman" w:hAnsi="Times New Roman" w:cs="Times New Roman"/>
          <w:color w:val="FF0000"/>
          <w:sz w:val="28"/>
          <w:szCs w:val="28"/>
        </w:rPr>
        <w:t>К прочим работам и услугам относятся в частности: механизированные, агрохимические, мелиоративные, транспортные, ремонтные, строительные работы, а также услуги по страхованию (деятельность страховых кооперативов), научно-производственному, правовому и финансовому консультированию, электрификации, телефонизации, санаторно-курортному и медицинскому обслуживанию.</w:t>
      </w:r>
    </w:p>
    <w:p w:rsidR="00EF1913" w:rsidRPr="0053477B" w:rsidRDefault="00EF1913" w:rsidP="0053477B">
      <w:pPr>
        <w:autoSpaceDE w:val="0"/>
        <w:autoSpaceDN w:val="0"/>
        <w:adjustRightInd w:val="0"/>
        <w:spacing w:after="0"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F79CC" w:rsidRPr="0053477B" w:rsidRDefault="00BF79CC" w:rsidP="00581240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sectPr w:rsidR="00BF79CC" w:rsidRPr="0053477B" w:rsidSect="00BF79C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5807"/>
    <w:multiLevelType w:val="hybridMultilevel"/>
    <w:tmpl w:val="C3B2F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C6126E2"/>
    <w:multiLevelType w:val="hybridMultilevel"/>
    <w:tmpl w:val="E004BC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69E"/>
    <w:rsid w:val="00016861"/>
    <w:rsid w:val="000B4740"/>
    <w:rsid w:val="000B524F"/>
    <w:rsid w:val="00105AB9"/>
    <w:rsid w:val="0011497C"/>
    <w:rsid w:val="00123A0B"/>
    <w:rsid w:val="0013229B"/>
    <w:rsid w:val="00174284"/>
    <w:rsid w:val="00222929"/>
    <w:rsid w:val="00230D87"/>
    <w:rsid w:val="002F011C"/>
    <w:rsid w:val="003035E3"/>
    <w:rsid w:val="00324F6B"/>
    <w:rsid w:val="00326A72"/>
    <w:rsid w:val="0036328F"/>
    <w:rsid w:val="00392A3C"/>
    <w:rsid w:val="003B4A65"/>
    <w:rsid w:val="003F02A6"/>
    <w:rsid w:val="003F1AA8"/>
    <w:rsid w:val="0040600C"/>
    <w:rsid w:val="004432F1"/>
    <w:rsid w:val="00444915"/>
    <w:rsid w:val="004752E1"/>
    <w:rsid w:val="004A4FC9"/>
    <w:rsid w:val="004B27A7"/>
    <w:rsid w:val="004C3803"/>
    <w:rsid w:val="00502FF5"/>
    <w:rsid w:val="0050751F"/>
    <w:rsid w:val="00516F27"/>
    <w:rsid w:val="00531884"/>
    <w:rsid w:val="0053477B"/>
    <w:rsid w:val="00573D03"/>
    <w:rsid w:val="00581240"/>
    <w:rsid w:val="00613166"/>
    <w:rsid w:val="00615C76"/>
    <w:rsid w:val="00625D14"/>
    <w:rsid w:val="00627B07"/>
    <w:rsid w:val="00677388"/>
    <w:rsid w:val="006A069E"/>
    <w:rsid w:val="006A706D"/>
    <w:rsid w:val="006B7F42"/>
    <w:rsid w:val="006D0CFD"/>
    <w:rsid w:val="006E745A"/>
    <w:rsid w:val="007162B8"/>
    <w:rsid w:val="007205F0"/>
    <w:rsid w:val="007268F9"/>
    <w:rsid w:val="007339D8"/>
    <w:rsid w:val="00780D05"/>
    <w:rsid w:val="00790C4A"/>
    <w:rsid w:val="007D7651"/>
    <w:rsid w:val="007F29BB"/>
    <w:rsid w:val="008044EC"/>
    <w:rsid w:val="0084740F"/>
    <w:rsid w:val="00853120"/>
    <w:rsid w:val="00860D3B"/>
    <w:rsid w:val="00867CCA"/>
    <w:rsid w:val="008836FA"/>
    <w:rsid w:val="00937B31"/>
    <w:rsid w:val="009578FD"/>
    <w:rsid w:val="00975400"/>
    <w:rsid w:val="009C2882"/>
    <w:rsid w:val="00A009E4"/>
    <w:rsid w:val="00A23470"/>
    <w:rsid w:val="00A33F29"/>
    <w:rsid w:val="00A57BE9"/>
    <w:rsid w:val="00A85A03"/>
    <w:rsid w:val="00A93D70"/>
    <w:rsid w:val="00A95D38"/>
    <w:rsid w:val="00AC2CE7"/>
    <w:rsid w:val="00AD5E19"/>
    <w:rsid w:val="00B21F58"/>
    <w:rsid w:val="00B611EA"/>
    <w:rsid w:val="00BF79CC"/>
    <w:rsid w:val="00C12225"/>
    <w:rsid w:val="00C32432"/>
    <w:rsid w:val="00C9183E"/>
    <w:rsid w:val="00CB12D7"/>
    <w:rsid w:val="00CB468A"/>
    <w:rsid w:val="00CB702A"/>
    <w:rsid w:val="00D34B07"/>
    <w:rsid w:val="00D50273"/>
    <w:rsid w:val="00D524E8"/>
    <w:rsid w:val="00D8580C"/>
    <w:rsid w:val="00DC5684"/>
    <w:rsid w:val="00DF55C0"/>
    <w:rsid w:val="00E3282C"/>
    <w:rsid w:val="00E5335E"/>
    <w:rsid w:val="00E54645"/>
    <w:rsid w:val="00E675B5"/>
    <w:rsid w:val="00E90F6F"/>
    <w:rsid w:val="00EA3E01"/>
    <w:rsid w:val="00EF1913"/>
    <w:rsid w:val="00F40028"/>
    <w:rsid w:val="00FC542C"/>
    <w:rsid w:val="00FE1553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C9237"/>
  <w15:chartTrackingRefBased/>
  <w15:docId w15:val="{1D7450BE-FD4E-4337-9900-4E5CB586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47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34B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B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7A383EC87CC67EAC53B23BAA1276B0A6C09263B22DD39D6115E559041k441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5CAF-0256-4825-AB79-021FBA9BE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ФГБУ ЦЭАОЭД АПК</cp:lastModifiedBy>
  <cp:revision>25</cp:revision>
  <cp:lastPrinted>2018-10-03T13:09:00Z</cp:lastPrinted>
  <dcterms:created xsi:type="dcterms:W3CDTF">2018-03-06T07:42:00Z</dcterms:created>
  <dcterms:modified xsi:type="dcterms:W3CDTF">2018-10-08T14:29:00Z</dcterms:modified>
</cp:coreProperties>
</file>