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63" w:rsidRPr="00A92263" w:rsidRDefault="00A92263" w:rsidP="00A92263">
      <w:pPr>
        <w:jc w:val="center"/>
        <w:rPr>
          <w:lang w:val="ru-RU"/>
        </w:rPr>
      </w:pPr>
      <w:r w:rsidRPr="00A92263">
        <w:rPr>
          <w:lang w:val="ru-RU"/>
        </w:rPr>
        <w:t>"Ведомость учета выдачи (возврата)</w:t>
      </w:r>
    </w:p>
    <w:p w:rsidR="00A92263" w:rsidRPr="00A92263" w:rsidRDefault="00A92263" w:rsidP="00A92263">
      <w:pPr>
        <w:jc w:val="center"/>
        <w:rPr>
          <w:lang w:val="ru-RU"/>
        </w:rPr>
      </w:pPr>
      <w:r w:rsidRPr="00A92263">
        <w:rPr>
          <w:lang w:val="ru-RU"/>
        </w:rPr>
        <w:t>инвентаря и хозяйственных принадлежностей"</w:t>
      </w:r>
    </w:p>
    <w:p w:rsidR="00A92263" w:rsidRPr="00A92263" w:rsidRDefault="00A92263" w:rsidP="00A92263">
      <w:pPr>
        <w:jc w:val="center"/>
        <w:rPr>
          <w:lang w:val="ru-RU"/>
        </w:rPr>
      </w:pPr>
      <w:r w:rsidRPr="00A92263">
        <w:rPr>
          <w:lang w:val="ru-RU"/>
        </w:rPr>
        <w:t xml:space="preserve">(форма </w:t>
      </w:r>
      <w:r>
        <w:t>N</w:t>
      </w:r>
      <w:r w:rsidRPr="00A92263">
        <w:rPr>
          <w:lang w:val="ru-RU"/>
        </w:rPr>
        <w:t xml:space="preserve"> 422-АПК)</w:t>
      </w:r>
    </w:p>
    <w:p w:rsidR="00A92263" w:rsidRPr="00A92263" w:rsidRDefault="00A92263" w:rsidP="00A92263">
      <w:pPr>
        <w:rPr>
          <w:lang w:val="ru-RU"/>
        </w:rPr>
      </w:pPr>
      <w:r>
        <w:t> </w:t>
      </w:r>
    </w:p>
    <w:p w:rsidR="00A92263" w:rsidRPr="00A92263" w:rsidRDefault="00A92263" w:rsidP="00A92263">
      <w:pPr>
        <w:rPr>
          <w:lang w:val="ru-RU"/>
        </w:rPr>
      </w:pPr>
      <w:r w:rsidRPr="00A92263">
        <w:rPr>
          <w:lang w:val="ru-RU"/>
        </w:rPr>
        <w:t xml:space="preserve">Предназначена для учета отпуска инвентаря, инструментов и хозяйственных принадлежностей со сроком полезного использования до 12 месяцев (исходя из принятой учетной политики) в пределах предварительно утвержденных норм. Служит оправдательным документом для отпущенных и </w:t>
      </w:r>
      <w:proofErr w:type="gramStart"/>
      <w:r w:rsidRPr="00A92263">
        <w:rPr>
          <w:lang w:val="ru-RU"/>
        </w:rPr>
        <w:t>полученных материальных ценностей со склада</w:t>
      </w:r>
      <w:proofErr w:type="gramEnd"/>
      <w:r w:rsidRPr="00A92263">
        <w:rPr>
          <w:lang w:val="ru-RU"/>
        </w:rPr>
        <w:t xml:space="preserve"> и отнесения их на затраты производства.</w:t>
      </w:r>
    </w:p>
    <w:p w:rsidR="00A92263" w:rsidRPr="00A92263" w:rsidRDefault="00A92263" w:rsidP="00A92263">
      <w:pPr>
        <w:rPr>
          <w:lang w:val="ru-RU"/>
        </w:rPr>
      </w:pPr>
      <w:r w:rsidRPr="00A92263">
        <w:rPr>
          <w:lang w:val="ru-RU"/>
        </w:rPr>
        <w:t>Для правильной организации учета и решения вопроса о моменте погашения стоимости при передаче инвентаря и принадлежностей в эксплуатацию в учетной политике целесообразно определить их виды (группы), которые можно классифицировать следующим образом:</w:t>
      </w:r>
      <w:bookmarkStart w:id="0" w:name="_GoBack"/>
      <w:bookmarkEnd w:id="0"/>
    </w:p>
    <w:p w:rsidR="00A92263" w:rsidRPr="00A92263" w:rsidRDefault="00A92263" w:rsidP="00A92263">
      <w:pPr>
        <w:rPr>
          <w:lang w:val="ru-RU"/>
        </w:rPr>
      </w:pPr>
      <w:r w:rsidRPr="00A92263">
        <w:rPr>
          <w:lang w:val="ru-RU"/>
        </w:rPr>
        <w:t>- хозяйственные принадлежности (по которым организация утверждает лимит, например, до 100 руб. за единицу, и списывает их в полном размере как расходы);</w:t>
      </w:r>
    </w:p>
    <w:p w:rsidR="00A92263" w:rsidRPr="00A92263" w:rsidRDefault="00A92263" w:rsidP="00A92263">
      <w:pPr>
        <w:rPr>
          <w:lang w:val="ru-RU"/>
        </w:rPr>
      </w:pPr>
      <w:r w:rsidRPr="00A92263">
        <w:rPr>
          <w:lang w:val="ru-RU"/>
        </w:rPr>
        <w:t>- предметы многократного и индивидуального использования (списываются в полной стоимости как расходы);</w:t>
      </w:r>
    </w:p>
    <w:p w:rsidR="00A92263" w:rsidRPr="00A92263" w:rsidRDefault="00A92263" w:rsidP="00A92263">
      <w:pPr>
        <w:rPr>
          <w:lang w:val="ru-RU"/>
        </w:rPr>
      </w:pPr>
      <w:r w:rsidRPr="00A92263">
        <w:rPr>
          <w:lang w:val="ru-RU"/>
        </w:rPr>
        <w:t>- предметы повторного использования (списываются по стоимости, уменьшенной на стоимость их нормативного возможного использования);</w:t>
      </w:r>
    </w:p>
    <w:p w:rsidR="00A92263" w:rsidRPr="00A92263" w:rsidRDefault="00A92263" w:rsidP="00A92263">
      <w:pPr>
        <w:rPr>
          <w:lang w:val="ru-RU"/>
        </w:rPr>
      </w:pPr>
      <w:r w:rsidRPr="00A92263">
        <w:rPr>
          <w:lang w:val="ru-RU"/>
        </w:rPr>
        <w:t>- предметы сезонного использования (списываются на затраты по стоимости, рассчитываемой исходя из оставшегося времени их использования в отчетном году).</w:t>
      </w:r>
    </w:p>
    <w:p w:rsidR="00A92263" w:rsidRPr="00A92263" w:rsidRDefault="00A92263" w:rsidP="00A92263">
      <w:pPr>
        <w:rPr>
          <w:lang w:val="ru-RU"/>
        </w:rPr>
      </w:pPr>
      <w:r w:rsidRPr="00A92263">
        <w:rPr>
          <w:lang w:val="ru-RU"/>
        </w:rPr>
        <w:t>После передачи инвентаря и хозяйственных принадлежностей со склада в эксплуатацию контроль за их наличием, движением и соблюдением сроков их использования рекомендуется осуществлять в оперативном порядке.</w:t>
      </w:r>
    </w:p>
    <w:p w:rsidR="00A92263" w:rsidRPr="00A92263" w:rsidRDefault="00A92263" w:rsidP="00A92263">
      <w:pPr>
        <w:rPr>
          <w:lang w:val="ru-RU"/>
        </w:rPr>
      </w:pPr>
      <w:r w:rsidRPr="00A92263">
        <w:rPr>
          <w:lang w:val="ru-RU"/>
        </w:rPr>
        <w:t>Ведомость выписывается на одно или несколько наименований в бухгалтерии в двух экземплярах, из которых один остается у получателя ценностей с распиской об отпуске заведующим складом (кладовщиком), а второй - у заведующего складом (кладовщика) с распиской получателя о приеме ценностей.</w:t>
      </w:r>
    </w:p>
    <w:p w:rsidR="00CD07C1" w:rsidRPr="00A92263" w:rsidRDefault="00A92263" w:rsidP="00A92263">
      <w:pPr>
        <w:rPr>
          <w:lang w:val="ru-RU"/>
        </w:rPr>
      </w:pPr>
      <w:r w:rsidRPr="00A92263">
        <w:rPr>
          <w:lang w:val="ru-RU"/>
        </w:rPr>
        <w:t>В сроки, установленные документооборотом, ведомости сдаются в бухгалтерию в составе документов, прилагаемых к отчетам о движении материальных ценностей.</w:t>
      </w:r>
    </w:p>
    <w:sectPr w:rsidR="00CD07C1" w:rsidRPr="00A9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C0"/>
    <w:rsid w:val="00A92263"/>
    <w:rsid w:val="00CD07C1"/>
    <w:rsid w:val="00E6174E"/>
    <w:rsid w:val="00E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393FE-A7A3-453A-BE2E-49117900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4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2019-11-06T07:37:00Z</dcterms:created>
  <dcterms:modified xsi:type="dcterms:W3CDTF">2019-11-06T07:38:00Z</dcterms:modified>
</cp:coreProperties>
</file>