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2A" w:rsidRDefault="009A792A" w:rsidP="00F73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2A">
        <w:rPr>
          <w:rFonts w:ascii="Times New Roman" w:hAnsi="Times New Roman" w:cs="Times New Roman"/>
          <w:sz w:val="28"/>
          <w:szCs w:val="28"/>
        </w:rPr>
        <w:t xml:space="preserve">Деятельность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 </w:t>
      </w:r>
    </w:p>
    <w:p w:rsidR="009A792A" w:rsidRDefault="009A792A" w:rsidP="00F73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2A">
        <w:rPr>
          <w:rFonts w:ascii="Times New Roman" w:hAnsi="Times New Roman" w:cs="Times New Roman"/>
          <w:sz w:val="28"/>
          <w:szCs w:val="28"/>
        </w:rPr>
        <w:t xml:space="preserve">Закон N 112-ФЗ от 07.07.2003 г. принят для владельцев личных подсобных хозяйств и регулирует все виды отношений, возникающих в процессе организации и ведении ЛПХ. </w:t>
      </w:r>
    </w:p>
    <w:p w:rsidR="009A792A" w:rsidRPr="00F737EF" w:rsidRDefault="009A792A" w:rsidP="00F73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EF">
        <w:rPr>
          <w:rFonts w:ascii="Times New Roman" w:hAnsi="Times New Roman" w:cs="Times New Roman"/>
          <w:sz w:val="28"/>
          <w:szCs w:val="28"/>
        </w:rPr>
        <w:t xml:space="preserve">ФЗ о личном подсобном хозяйстве содержит разделы: </w:t>
      </w:r>
    </w:p>
    <w:p w:rsidR="009A792A" w:rsidRDefault="00F737EF" w:rsidP="00F73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92A" w:rsidRPr="009A792A">
        <w:rPr>
          <w:rFonts w:ascii="Times New Roman" w:hAnsi="Times New Roman" w:cs="Times New Roman"/>
          <w:sz w:val="28"/>
          <w:szCs w:val="28"/>
        </w:rPr>
        <w:t xml:space="preserve">понятие ЛПХ; </w:t>
      </w:r>
    </w:p>
    <w:p w:rsidR="009A792A" w:rsidRDefault="00F737EF" w:rsidP="00F73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92A" w:rsidRPr="009A792A">
        <w:rPr>
          <w:rFonts w:ascii="Times New Roman" w:hAnsi="Times New Roman" w:cs="Times New Roman"/>
          <w:sz w:val="28"/>
          <w:szCs w:val="28"/>
        </w:rPr>
        <w:t>права граждан при организации и ведении ЛПХ;</w:t>
      </w:r>
    </w:p>
    <w:p w:rsidR="009A792A" w:rsidRDefault="00F737EF" w:rsidP="00F73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792A" w:rsidRPr="009A792A">
        <w:rPr>
          <w:rFonts w:ascii="Times New Roman" w:hAnsi="Times New Roman" w:cs="Times New Roman"/>
          <w:sz w:val="28"/>
          <w:szCs w:val="28"/>
        </w:rPr>
        <w:t>земельные участки для ЛПХ;</w:t>
      </w:r>
    </w:p>
    <w:p w:rsidR="009A792A" w:rsidRDefault="00F737EF" w:rsidP="00F73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792A" w:rsidRPr="009A792A">
        <w:rPr>
          <w:rFonts w:ascii="Times New Roman" w:hAnsi="Times New Roman" w:cs="Times New Roman"/>
          <w:sz w:val="28"/>
          <w:szCs w:val="28"/>
        </w:rPr>
        <w:t>отношения между органами власти всех уровней и владельцами ЛПХ;</w:t>
      </w:r>
    </w:p>
    <w:p w:rsidR="009A792A" w:rsidRDefault="00F737EF" w:rsidP="00F73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792A" w:rsidRPr="009A792A">
        <w:rPr>
          <w:rFonts w:ascii="Times New Roman" w:hAnsi="Times New Roman" w:cs="Times New Roman"/>
          <w:sz w:val="28"/>
          <w:szCs w:val="28"/>
        </w:rPr>
        <w:t>имущество при ведении</w:t>
      </w:r>
      <w:bookmarkStart w:id="0" w:name="_GoBack"/>
      <w:bookmarkEnd w:id="0"/>
      <w:r w:rsidR="009A792A" w:rsidRPr="009A792A">
        <w:rPr>
          <w:rFonts w:ascii="Times New Roman" w:hAnsi="Times New Roman" w:cs="Times New Roman"/>
          <w:sz w:val="28"/>
          <w:szCs w:val="28"/>
        </w:rPr>
        <w:t xml:space="preserve"> ЛПХ;</w:t>
      </w:r>
    </w:p>
    <w:p w:rsidR="009A792A" w:rsidRDefault="00F737EF" w:rsidP="00F73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792A" w:rsidRPr="009A792A">
        <w:rPr>
          <w:rFonts w:ascii="Times New Roman" w:hAnsi="Times New Roman" w:cs="Times New Roman"/>
          <w:sz w:val="28"/>
          <w:szCs w:val="28"/>
        </w:rPr>
        <w:t>правоотношения с ПФ РФ;</w:t>
      </w:r>
    </w:p>
    <w:p w:rsidR="009A792A" w:rsidRDefault="00F737EF" w:rsidP="00F73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792A" w:rsidRPr="009A792A">
        <w:rPr>
          <w:rFonts w:ascii="Times New Roman" w:hAnsi="Times New Roman" w:cs="Times New Roman"/>
          <w:sz w:val="28"/>
          <w:szCs w:val="28"/>
        </w:rPr>
        <w:t>учет и прекращение деятельности.</w:t>
      </w:r>
    </w:p>
    <w:p w:rsidR="00584836" w:rsidRPr="009A792A" w:rsidRDefault="009A792A" w:rsidP="00F73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вкратце:</w:t>
      </w:r>
      <w:r w:rsidRPr="009A792A">
        <w:rPr>
          <w:rFonts w:ascii="Times New Roman" w:hAnsi="Times New Roman" w:cs="Times New Roman"/>
          <w:sz w:val="28"/>
          <w:szCs w:val="28"/>
        </w:rPr>
        <w:t xml:space="preserve"> Личное подсобное хозяйство — деятельность, которая не считается предпринимательством, несмотря на то, что выращенная продукция считается собственностью владельца и может быть продана. Поскольку деятельность ЛПХ связана с сельским хозяйством, больше всего уместно сравнение такой формы с крестьянским фермерским хозяйством (КФХ). Наш участок всего 20 соток, у дома несколько фруктовых деревьев, мы развели огород и выращиваем десяток кур. Расширяться пока не планируем, но даже если когда-нибудь возникнет желание продавать выращенное, этот вид деятельности не будет считаться предпринимательством. По закону ЛПХ относится к некоммерческой деятельности, если </w:t>
      </w:r>
      <w:r w:rsidRPr="009A792A">
        <w:rPr>
          <w:rFonts w:ascii="Times New Roman" w:hAnsi="Times New Roman" w:cs="Times New Roman"/>
          <w:sz w:val="28"/>
          <w:szCs w:val="28"/>
        </w:rPr>
        <w:t>в нем заняты члены одной семьи.</w:t>
      </w:r>
    </w:p>
    <w:sectPr w:rsidR="00584836" w:rsidRPr="009A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628"/>
    <w:multiLevelType w:val="hybridMultilevel"/>
    <w:tmpl w:val="493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A"/>
    <w:rsid w:val="00584836"/>
    <w:rsid w:val="009A792A"/>
    <w:rsid w:val="00F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B2C9E-5E08-4BE8-AEA4-ED45C65B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Якушин</dc:creator>
  <cp:keywords/>
  <dc:description/>
  <cp:lastModifiedBy>Дмитрий Якушин</cp:lastModifiedBy>
  <cp:revision>1</cp:revision>
  <dcterms:created xsi:type="dcterms:W3CDTF">2021-07-09T07:55:00Z</dcterms:created>
  <dcterms:modified xsi:type="dcterms:W3CDTF">2021-07-09T08:12:00Z</dcterms:modified>
</cp:coreProperties>
</file>