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jc w:val="right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Приложение № 7</w:t>
      </w:r>
    </w:p>
    <w:p>
      <w:pPr>
        <w:ind w:firstLine="709"/>
        <w:jc w:val="right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Правительством Российской Федерации, в условиях внешнего санкционного давления, принят ряд программ государственной поддержки для предприятий МСП и производственных компаний крупного бизнеса (</w:t>
      </w:r>
      <w:hyperlink r:id="rId6" w:history="1">
        <w:r>
          <w:rPr>
            <w:rStyle w:val="a5"/>
            <w:rFonts w:ascii="Times New Roman" w:hAnsi="Times New Roman" w:cs="Times New Roman"/>
          </w:rPr>
          <w:t>www.infra-konkurs.ru</w:t>
        </w:r>
      </w:hyperlink>
      <w:r>
        <w:rPr>
          <w:rFonts w:ascii="Times New Roman" w:hAnsi="Times New Roman" w:cs="Times New Roman"/>
        </w:rPr>
        <w:t xml:space="preserve">).    </w:t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Данные программы требуют ускоренного разъяснения механизмов поддержки и механизмов их получения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бизнес</w:t>
      </w:r>
      <w:proofErr w:type="gramEnd"/>
      <w:r>
        <w:rPr>
          <w:rFonts w:ascii="Times New Roman" w:hAnsi="Times New Roman" w:cs="Times New Roman"/>
        </w:rPr>
        <w:t xml:space="preserve"> – сообщества  и предприятий. </w:t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Также, в связи с текущей ситуацией, произошли нарушения логистических цепочек у российских предприятий. </w:t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данной связи, Оргкомитет создал с членами экспертного совета Конкурса  проектный офис по </w:t>
      </w:r>
      <w:proofErr w:type="spellStart"/>
      <w:r>
        <w:rPr>
          <w:rFonts w:ascii="Times New Roman" w:hAnsi="Times New Roman" w:cs="Times New Roman"/>
        </w:rPr>
        <w:t>импортоза</w:t>
      </w:r>
      <w:bookmarkStart w:id="0" w:name="_GoBack"/>
      <w:bookmarkEnd w:id="0"/>
      <w:r>
        <w:rPr>
          <w:rFonts w:ascii="Times New Roman" w:hAnsi="Times New Roman" w:cs="Times New Roman"/>
        </w:rPr>
        <w:t>мещению</w:t>
      </w:r>
      <w:proofErr w:type="spellEnd"/>
      <w:r>
        <w:rPr>
          <w:rFonts w:ascii="Times New Roman" w:hAnsi="Times New Roman" w:cs="Times New Roman"/>
        </w:rPr>
        <w:t xml:space="preserve">. Проектный офис начал работу по следующим направлениям: </w:t>
      </w:r>
    </w:p>
    <w:p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отбор, консультации по структурированию сделок по инвестиционным проектам (заявкам) на льготное кредитование по направлениям, с учетом принятых программ поддержки, реализация которых возможна при государственной поддержке (</w:t>
      </w:r>
      <w:proofErr w:type="spellStart"/>
      <w:r>
        <w:rPr>
          <w:rFonts w:ascii="Times New Roman" w:hAnsi="Times New Roman" w:cs="Times New Roman"/>
        </w:rPr>
        <w:t>госучастии</w:t>
      </w:r>
      <w:proofErr w:type="spellEnd"/>
      <w:r>
        <w:rPr>
          <w:rFonts w:ascii="Times New Roman" w:hAnsi="Times New Roman" w:cs="Times New Roman"/>
        </w:rPr>
        <w:t xml:space="preserve">) (Приложение №1); </w:t>
      </w:r>
    </w:p>
    <w:p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подбору контрагентов для закупки сырья, комплектующих, технологического оборудования и иной продукции из стран Азии, Европы, Южной Америки (Приложение № 4);</w:t>
      </w:r>
    </w:p>
    <w:p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Организация логистики по поставке сырья, комплектующих, технологического оборудования и иной продукции из стран Азии, Европы, Южной Америки (Приложение № 5).</w:t>
      </w:r>
      <w:proofErr w:type="gramEnd"/>
    </w:p>
    <w:p>
      <w:pPr>
        <w:pStyle w:val="a3"/>
        <w:spacing w:after="0"/>
        <w:ind w:left="1485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По программе кредитования: </w:t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ведется по проектам следующих типов и категорий:</w:t>
      </w:r>
    </w:p>
    <w:p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Новое строительство; </w:t>
      </w:r>
    </w:p>
    <w:p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Модернизация;</w:t>
      </w:r>
    </w:p>
    <w:p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Реконструкция; </w:t>
      </w:r>
    </w:p>
    <w:p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Локализация производства;</w:t>
      </w:r>
    </w:p>
    <w:p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Перепрофилирование предприятия;</w:t>
      </w:r>
    </w:p>
    <w:p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Оборотные средства;</w:t>
      </w:r>
    </w:p>
    <w:p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контрактов;</w:t>
      </w:r>
    </w:p>
    <w:p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Покупка бизнеса.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Отраслевая направленность проект: </w:t>
      </w:r>
    </w:p>
    <w:p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АПК;</w:t>
      </w:r>
    </w:p>
    <w:p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Промышленность;</w:t>
      </w:r>
    </w:p>
    <w:p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ЖКХ;</w:t>
      </w:r>
    </w:p>
    <w:p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Социальные объекты;</w:t>
      </w:r>
    </w:p>
    <w:p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Другое (Приложение № 6).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Критерии и условия льготного кредитования в рамках утвержденных программ поддержки: </w:t>
      </w:r>
    </w:p>
    <w:p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 проекта: от 10 млн. рублей до  1 млрд. рублей;</w:t>
      </w:r>
    </w:p>
    <w:p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Доля обеспеченности проекта залогом: не менее 20% от суммы кредита; </w:t>
      </w:r>
    </w:p>
    <w:p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кредитных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 xml:space="preserve">я сельхозпроизводителей от 5%; </w:t>
      </w:r>
    </w:p>
    <w:p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кредитных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>я предприятий реального сектора экономики 11-13% (базовые условия);</w:t>
      </w:r>
    </w:p>
    <w:p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кредитования проектов: от 3 - 7 лет.</w:t>
      </w:r>
    </w:p>
    <w:p>
      <w:pPr>
        <w:ind w:left="927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работа ведется в рамках совместной работы с ВАРМСУ и Союзом Российских Городов.</w:t>
      </w:r>
    </w:p>
    <w:p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Прием заявок ведётся на постоянной основе. </w:t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Просим Вас проинформировать бизнес – сообщество, ведущее хозяйственную деятельность в субъекте РФ, и </w:t>
      </w:r>
      <w:proofErr w:type="gramStart"/>
      <w:r>
        <w:rPr>
          <w:rFonts w:ascii="Times New Roman" w:hAnsi="Times New Roman" w:cs="Times New Roman"/>
        </w:rPr>
        <w:t>разместить информацию</w:t>
      </w:r>
      <w:proofErr w:type="gramEnd"/>
      <w:r>
        <w:rPr>
          <w:rFonts w:ascii="Times New Roman" w:hAnsi="Times New Roman" w:cs="Times New Roman"/>
        </w:rPr>
        <w:t xml:space="preserve"> в открытых источниках. </w:t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Контактное лицо со стороны Организационного комитета Конкурса – Кочеткова Яна Алексеевна, </w:t>
      </w:r>
      <w:proofErr w:type="spellStart"/>
      <w:r>
        <w:rPr>
          <w:rFonts w:ascii="Times New Roman" w:hAnsi="Times New Roman" w:cs="Times New Roman"/>
        </w:rPr>
        <w:t>конт</w:t>
      </w:r>
      <w:proofErr w:type="spellEnd"/>
      <w:r>
        <w:rPr>
          <w:rFonts w:ascii="Times New Roman" w:hAnsi="Times New Roman" w:cs="Times New Roman"/>
        </w:rPr>
        <w:t xml:space="preserve">. тел. 8 (926) 631–74–71, 8 (800) 775–10–73, </w:t>
      </w:r>
      <w:hyperlink r:id="rId7" w:history="1">
        <w:r>
          <w:rPr>
            <w:rStyle w:val="a5"/>
            <w:rFonts w:ascii="Times New Roman" w:hAnsi="Times New Roman" w:cs="Times New Roman"/>
          </w:rPr>
          <w:t>kochetkova@infra-konkurs.ru</w:t>
        </w:r>
      </w:hyperlink>
      <w:r>
        <w:rPr>
          <w:rFonts w:ascii="Times New Roman" w:hAnsi="Times New Roman" w:cs="Times New Roman"/>
        </w:rPr>
        <w:t xml:space="preserve">. </w:t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направлять на почту: </w:t>
      </w:r>
      <w:hyperlink r:id="rId8" w:history="1">
        <w:r>
          <w:rPr>
            <w:rStyle w:val="a5"/>
            <w:rFonts w:ascii="Times New Roman" w:hAnsi="Times New Roman" w:cs="Times New Roman"/>
          </w:rPr>
          <w:t>info@infra-konkurs.ru</w:t>
        </w:r>
      </w:hyperlink>
      <w:r>
        <w:rPr>
          <w:rStyle w:val="a5"/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noProof/>
          <w:lang w:eastAsia="ru-RU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>
        <w:tc>
          <w:tcPr>
            <w:tcW w:w="2235" w:type="dxa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1:</w:t>
            </w:r>
          </w:p>
        </w:tc>
        <w:tc>
          <w:tcPr>
            <w:tcW w:w="7229" w:type="dxa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заявки на льготное кредитование на 4 л. в 1 экз.;</w:t>
            </w:r>
          </w:p>
        </w:tc>
      </w:tr>
      <w:tr>
        <w:tc>
          <w:tcPr>
            <w:tcW w:w="2235" w:type="dxa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2:</w:t>
            </w:r>
          </w:p>
        </w:tc>
        <w:tc>
          <w:tcPr>
            <w:tcW w:w="7229" w:type="dxa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общие условия кредитования с учетом принятых программ поддержки на 1 л. в 1 экз.;</w:t>
            </w:r>
          </w:p>
        </w:tc>
      </w:tr>
      <w:tr>
        <w:tc>
          <w:tcPr>
            <w:tcW w:w="2235" w:type="dxa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3: 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условия кредитования  предприятий АПК с учетом программ поддержки на 1 л. в 1 экз.;</w:t>
            </w:r>
          </w:p>
        </w:tc>
      </w:tr>
      <w:tr>
        <w:tc>
          <w:tcPr>
            <w:tcW w:w="2235" w:type="dxa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4: 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Опросник по товарам /оборудованию / сырью / комплектующим / продукции, необходимой для обеспечения жизнедеятельности предприятия в рамках экономических ограничений (форма действительна с 09 марта 2022 года) по  доставке / поставке в РФ на 1 л. в 1 экз.;</w:t>
            </w:r>
          </w:p>
        </w:tc>
      </w:tr>
      <w:tr>
        <w:tc>
          <w:tcPr>
            <w:tcW w:w="2235" w:type="dxa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5: 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Опросник по подбору сырья, </w:t>
            </w:r>
            <w:proofErr w:type="gramStart"/>
            <w:r>
              <w:rPr>
                <w:rFonts w:ascii="Times New Roman" w:hAnsi="Times New Roman" w:cs="Times New Roman"/>
              </w:rPr>
              <w:t>комплектующих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продукции, необходимой для обеспечения жизнедеятельности предприятия 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экономических ограничений (форма действительна с 09 марта 2022 года), а также логистике в РФ на 2 л. в 1 экз.;</w:t>
            </w:r>
          </w:p>
        </w:tc>
      </w:tr>
      <w:tr>
        <w:tc>
          <w:tcPr>
            <w:tcW w:w="2235" w:type="dxa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6:</w:t>
            </w:r>
          </w:p>
        </w:tc>
        <w:tc>
          <w:tcPr>
            <w:tcW w:w="7229" w:type="dxa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проектов, сформированные членами экспертного совета Конкурса на 2 л. в 1 экз.;</w:t>
            </w:r>
          </w:p>
        </w:tc>
      </w:tr>
      <w:tr>
        <w:tc>
          <w:tcPr>
            <w:tcW w:w="2235" w:type="dxa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7:</w:t>
            </w:r>
          </w:p>
        </w:tc>
        <w:tc>
          <w:tcPr>
            <w:tcW w:w="7229" w:type="dxa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материал для размещения в открытых источниках</w:t>
            </w:r>
            <w:r>
              <w:rPr>
                <w:rFonts w:ascii="Times New Roman" w:hAnsi="Times New Roman" w:cs="Times New Roman"/>
              </w:rPr>
              <w:br/>
              <w:t>на 1 л. в 1 экз.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D7B"/>
    <w:multiLevelType w:val="hybridMultilevel"/>
    <w:tmpl w:val="8822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1922"/>
    <w:multiLevelType w:val="hybridMultilevel"/>
    <w:tmpl w:val="DC36A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51917"/>
    <w:multiLevelType w:val="hybridMultilevel"/>
    <w:tmpl w:val="5EF8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E29E4"/>
    <w:multiLevelType w:val="hybridMultilevel"/>
    <w:tmpl w:val="93C44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A3D94"/>
    <w:multiLevelType w:val="hybridMultilevel"/>
    <w:tmpl w:val="0DA2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73805"/>
    <w:multiLevelType w:val="hybridMultilevel"/>
    <w:tmpl w:val="C01449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C7B0B3E"/>
    <w:multiLevelType w:val="hybridMultilevel"/>
    <w:tmpl w:val="DFE4B98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6EE342A2"/>
    <w:multiLevelType w:val="hybridMultilevel"/>
    <w:tmpl w:val="079A1DB0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71006BC6"/>
    <w:multiLevelType w:val="hybridMultilevel"/>
    <w:tmpl w:val="EB6E9E1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7B814991"/>
    <w:multiLevelType w:val="hybridMultilevel"/>
    <w:tmpl w:val="E3B6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ra-konkur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chetkova@infra-konk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ra-konkur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shenia</cp:lastModifiedBy>
  <cp:revision>5</cp:revision>
  <dcterms:created xsi:type="dcterms:W3CDTF">2022-03-23T09:24:00Z</dcterms:created>
  <dcterms:modified xsi:type="dcterms:W3CDTF">2022-03-23T12:39:00Z</dcterms:modified>
</cp:coreProperties>
</file>